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1"/>
          <w:numId w:val="0"/>
        </w:numPr>
        <w:ind w:leftChars="0"/>
        <w:jc w:val="both"/>
        <w:rPr>
          <w:rFonts w:hint="eastAsia" w:ascii="宋体" w:hAnsi="宋体" w:eastAsia="宋体" w:cs="宋体"/>
          <w:i/>
          <w:iCs/>
          <w:color w:val="auto"/>
          <w:sz w:val="24"/>
          <w:szCs w:val="24"/>
          <w:highlight w:val="none"/>
          <w:shd w:val="clear" w:color="FFFFFF" w:fill="D9D9D9"/>
          <w:lang w:val="en-US" w:eastAsia="zh-CN"/>
        </w:rPr>
      </w:pPr>
      <w:bookmarkStart w:id="0" w:name="_Toc4664136"/>
      <w:bookmarkStart w:id="1" w:name="_Toc22094"/>
      <w:r>
        <w:rPr>
          <w:rFonts w:hint="eastAsia" w:ascii="宋体" w:hAnsi="宋体" w:eastAsia="宋体" w:cs="宋体"/>
          <w:i/>
          <w:iCs/>
          <w:color w:val="auto"/>
          <w:sz w:val="24"/>
          <w:szCs w:val="24"/>
          <w:highlight w:val="none"/>
          <w:shd w:val="clear" w:color="FFFFFF" w:fill="D9D9D9"/>
          <w:lang w:eastAsia="zh-CN"/>
        </w:rPr>
        <w:t>附件</w:t>
      </w:r>
      <w:r>
        <w:rPr>
          <w:rFonts w:hint="eastAsia" w:ascii="宋体" w:hAnsi="宋体" w:eastAsia="宋体" w:cs="宋体"/>
          <w:i/>
          <w:iCs/>
          <w:color w:val="auto"/>
          <w:sz w:val="24"/>
          <w:szCs w:val="24"/>
          <w:highlight w:val="none"/>
          <w:shd w:val="clear" w:color="FFFFFF" w:fill="D9D9D9"/>
          <w:lang w:val="en-US" w:eastAsia="zh-CN"/>
        </w:rPr>
        <w:t>:投标文件模板</w:t>
      </w:r>
    </w:p>
    <w:bookmarkEnd w:id="0"/>
    <w:bookmarkEnd w:id="1"/>
    <w:p>
      <w:pPr>
        <w:pStyle w:val="3"/>
        <w:numPr>
          <w:ilvl w:val="0"/>
          <w:numId w:val="2"/>
        </w:numPr>
        <w:ind w:leftChar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法定代表人资格证明书</w:t>
      </w:r>
    </w:p>
    <w:p>
      <w:pPr>
        <w:spacing w:line="480" w:lineRule="exact"/>
        <w:rPr>
          <w:rFonts w:hint="eastAsia" w:ascii="宋体" w:hAnsi="宋体" w:eastAsia="宋体" w:cs="宋体"/>
          <w:color w:val="auto"/>
          <w:sz w:val="24"/>
          <w:szCs w:val="24"/>
          <w:highlight w:val="none"/>
        </w:rPr>
      </w:pP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单</w:t>
      </w:r>
      <w:r>
        <w:rPr>
          <w:rFonts w:hint="eastAsia" w:ascii="宋体" w:hAnsi="宋体" w:eastAsia="宋体" w:cs="宋体"/>
          <w:bCs/>
          <w:color w:val="auto"/>
          <w:sz w:val="24"/>
          <w:szCs w:val="24"/>
          <w:highlight w:val="none"/>
        </w:rPr>
        <w:t>位名称：</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姓    名：</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    别：</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龄：</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    务：</w:t>
      </w:r>
    </w:p>
    <w:p>
      <w:pPr>
        <w:snapToGrid w:val="0"/>
        <w:spacing w:line="360" w:lineRule="auto"/>
        <w:ind w:firstLine="1080" w:firstLineChars="450"/>
        <w:rPr>
          <w:rFonts w:hint="eastAsia" w:ascii="宋体" w:hAnsi="宋体" w:eastAsia="宋体" w:cs="宋体"/>
          <w:bCs/>
          <w:color w:val="auto"/>
          <w:sz w:val="24"/>
          <w:szCs w:val="24"/>
          <w:highlight w:val="none"/>
          <w:u w:val="single"/>
        </w:rPr>
      </w:pPr>
    </w:p>
    <w:p>
      <w:pPr>
        <w:snapToGrid w:val="0"/>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（供应商全称）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的法定代表人。为</w:t>
      </w:r>
      <w:r>
        <w:rPr>
          <w:rFonts w:hint="eastAsia" w:ascii="宋体" w:hAnsi="宋体" w:eastAsia="宋体" w:cs="宋体"/>
          <w:bCs/>
          <w:color w:val="auto"/>
          <w:sz w:val="24"/>
          <w:szCs w:val="24"/>
          <w:highlight w:val="none"/>
          <w:u w:val="single"/>
        </w:rPr>
        <w:t>中山大学附属第七医院COD在线监测设备更换采购项目（项目编号：GYK-HW-2020015）</w:t>
      </w:r>
      <w:r>
        <w:rPr>
          <w:rFonts w:hint="eastAsia" w:ascii="宋体" w:hAnsi="宋体" w:eastAsia="宋体" w:cs="宋体"/>
          <w:bCs/>
          <w:color w:val="auto"/>
          <w:sz w:val="24"/>
          <w:szCs w:val="24"/>
          <w:highlight w:val="none"/>
        </w:rPr>
        <w:t xml:space="preserve"> 的项目，签署上述项目的投标文件、进行合同投标、签署合同和处理与之有关的一切事务。</w:t>
      </w:r>
    </w:p>
    <w:p>
      <w:pPr>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特此证明</w:t>
      </w:r>
    </w:p>
    <w:p>
      <w:pPr>
        <w:snapToGrid w:val="0"/>
        <w:spacing w:line="360" w:lineRule="auto"/>
        <w:rPr>
          <w:rFonts w:hint="eastAsia" w:ascii="宋体" w:hAnsi="宋体" w:eastAsia="宋体" w:cs="宋体"/>
          <w:color w:val="auto"/>
          <w:sz w:val="24"/>
          <w:szCs w:val="24"/>
          <w:highlight w:val="none"/>
        </w:rPr>
      </w:pPr>
    </w:p>
    <w:p>
      <w:pPr>
        <w:snapToGrid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pPr>
        <w:snapToGrid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  期：   年    月   日</w:t>
      </w:r>
    </w:p>
    <w:p>
      <w:pPr>
        <w:snapToGrid w:val="0"/>
        <w:spacing w:line="360" w:lineRule="auto"/>
        <w:ind w:firstLine="4080" w:firstLineChars="1700"/>
        <w:rPr>
          <w:rFonts w:hint="eastAsia" w:ascii="宋体" w:hAnsi="宋体" w:eastAsia="宋体" w:cs="宋体"/>
          <w:bCs/>
          <w:color w:val="auto"/>
          <w:sz w:val="24"/>
          <w:szCs w:val="24"/>
          <w:highlight w:val="none"/>
        </w:rPr>
      </w:pPr>
    </w:p>
    <w:p>
      <w:pPr>
        <w:snapToGrid w:val="0"/>
        <w:spacing w:line="360" w:lineRule="auto"/>
        <w:ind w:left="735" w:hanging="840" w:hangingChars="3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说明：1. 本证明书要求供应商提供</w:t>
      </w:r>
      <w:r>
        <w:rPr>
          <w:rFonts w:hint="eastAsia" w:ascii="宋体" w:hAnsi="宋体" w:eastAsia="宋体" w:cs="宋体"/>
          <w:b/>
          <w:bCs/>
          <w:color w:val="auto"/>
          <w:sz w:val="24"/>
          <w:szCs w:val="24"/>
          <w:highlight w:val="none"/>
        </w:rPr>
        <w:t>加盖公章</w:t>
      </w:r>
      <w:r>
        <w:rPr>
          <w:rFonts w:hint="eastAsia" w:ascii="宋体" w:hAnsi="宋体" w:eastAsia="宋体" w:cs="宋体"/>
          <w:bCs/>
          <w:color w:val="auto"/>
          <w:sz w:val="24"/>
          <w:szCs w:val="24"/>
          <w:highlight w:val="none"/>
        </w:rPr>
        <w:t>后的原件方为有效。</w:t>
      </w:r>
    </w:p>
    <w:p>
      <w:pPr>
        <w:snapToGrid w:val="0"/>
        <w:spacing w:line="360" w:lineRule="auto"/>
        <w:ind w:left="838" w:leftChars="342" w:hanging="120" w:hangingChars="5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 须提供法定代表人的身份证复印件（附后）。</w:t>
      </w:r>
    </w:p>
    <w:p>
      <w:pPr>
        <w:rPr>
          <w:rFonts w:hint="eastAsia" w:ascii="宋体" w:hAnsi="宋体" w:eastAsia="宋体" w:cs="宋体"/>
          <w:highlight w:val="none"/>
        </w:rPr>
      </w:pPr>
    </w:p>
    <w:p>
      <w:pPr>
        <w:spacing w:line="480" w:lineRule="exact"/>
        <w:rPr>
          <w:rFonts w:hint="eastAsia" w:ascii="宋体" w:hAnsi="宋体" w:eastAsia="宋体" w:cs="宋体"/>
          <w:color w:val="auto"/>
          <w:sz w:val="24"/>
          <w:szCs w:val="24"/>
          <w:highlight w:val="none"/>
        </w:rPr>
      </w:pPr>
    </w:p>
    <w:p>
      <w:pPr>
        <w:rPr>
          <w:rFonts w:hint="eastAsia" w:ascii="宋体" w:hAnsi="宋体" w:eastAsia="宋体" w:cs="宋体"/>
          <w:color w:val="auto"/>
          <w:sz w:val="32"/>
          <w:szCs w:val="32"/>
          <w:highlight w:val="none"/>
          <w:lang w:eastAsia="zh-CN"/>
        </w:rPr>
      </w:pPr>
      <w:bookmarkStart w:id="2" w:name="_Toc4664137"/>
      <w:bookmarkStart w:id="3" w:name="_Toc18092"/>
      <w:r>
        <w:rPr>
          <w:rFonts w:hint="eastAsia" w:ascii="宋体" w:hAnsi="宋体" w:eastAsia="宋体" w:cs="宋体"/>
          <w:color w:val="auto"/>
          <w:sz w:val="32"/>
          <w:szCs w:val="32"/>
          <w:highlight w:val="none"/>
          <w:lang w:eastAsia="zh-CN"/>
        </w:rPr>
        <w:br w:type="page"/>
      </w:r>
    </w:p>
    <w:p>
      <w:pPr>
        <w:pStyle w:val="3"/>
        <w:numPr>
          <w:ilvl w:val="1"/>
          <w:numId w:val="0"/>
        </w:numPr>
        <w:spacing w:line="360" w:lineRule="auto"/>
        <w:ind w:leftChars="0"/>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二、</w:t>
      </w:r>
      <w:r>
        <w:rPr>
          <w:rFonts w:hint="eastAsia" w:ascii="宋体" w:hAnsi="宋体" w:eastAsia="宋体" w:cs="宋体"/>
          <w:color w:val="auto"/>
          <w:sz w:val="32"/>
          <w:szCs w:val="32"/>
          <w:highlight w:val="none"/>
        </w:rPr>
        <w:t>法定代表人授权书</w:t>
      </w:r>
      <w:bookmarkEnd w:id="2"/>
      <w:bookmarkEnd w:id="3"/>
    </w:p>
    <w:p>
      <w:pPr>
        <w:rPr>
          <w:rFonts w:hint="eastAsia" w:ascii="宋体" w:hAnsi="宋体" w:eastAsia="宋体" w:cs="宋体"/>
          <w:bCs/>
          <w:color w:val="auto"/>
          <w:sz w:val="24"/>
          <w:szCs w:val="24"/>
          <w:highlight w:val="none"/>
        </w:rPr>
      </w:pP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致：中山大学附属第七医院</w:t>
      </w:r>
      <w:r>
        <w:rPr>
          <w:rFonts w:hint="eastAsia" w:ascii="宋体" w:hAnsi="宋体" w:cs="宋体"/>
          <w:color w:val="auto"/>
          <w:sz w:val="24"/>
          <w:szCs w:val="24"/>
          <w:highlight w:val="none"/>
          <w:lang w:eastAsia="zh-CN"/>
        </w:rPr>
        <w:t>（深圳）</w:t>
      </w:r>
    </w:p>
    <w:p>
      <w:pPr>
        <w:spacing w:line="360" w:lineRule="auto"/>
        <w:rPr>
          <w:rFonts w:hint="eastAsia" w:ascii="宋体" w:hAnsi="宋体" w:eastAsia="宋体" w:cs="宋体"/>
          <w:bCs/>
          <w:color w:val="auto"/>
          <w:sz w:val="24"/>
          <w:szCs w:val="24"/>
          <w:highlight w:val="none"/>
        </w:rPr>
      </w:pPr>
    </w:p>
    <w:p>
      <w:pPr>
        <w:spacing w:line="360" w:lineRule="auto"/>
        <w:ind w:firstLine="42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（供应商全称）     </w:t>
      </w:r>
      <w:r>
        <w:rPr>
          <w:rFonts w:hint="eastAsia" w:ascii="宋体" w:hAnsi="宋体" w:eastAsia="宋体" w:cs="宋体"/>
          <w:bCs/>
          <w:color w:val="auto"/>
          <w:sz w:val="24"/>
          <w:szCs w:val="24"/>
          <w:highlight w:val="none"/>
        </w:rPr>
        <w:t xml:space="preserve"> 法定代表人</w:t>
      </w:r>
      <w:r>
        <w:rPr>
          <w:rFonts w:hint="eastAsia" w:ascii="宋体" w:hAnsi="宋体" w:eastAsia="宋体" w:cs="宋体"/>
          <w:bCs/>
          <w:color w:val="auto"/>
          <w:sz w:val="24"/>
          <w:szCs w:val="24"/>
          <w:highlight w:val="none"/>
          <w:u w:val="single"/>
        </w:rPr>
        <w:t xml:space="preserve">  （姓名、职务）              </w:t>
      </w:r>
      <w:r>
        <w:rPr>
          <w:rFonts w:hint="eastAsia" w:ascii="宋体" w:hAnsi="宋体" w:eastAsia="宋体" w:cs="宋体"/>
          <w:bCs/>
          <w:color w:val="auto"/>
          <w:sz w:val="24"/>
          <w:szCs w:val="24"/>
          <w:highlight w:val="none"/>
        </w:rPr>
        <w:t xml:space="preserve">授权 </w:t>
      </w:r>
      <w:r>
        <w:rPr>
          <w:rFonts w:hint="eastAsia" w:ascii="宋体" w:hAnsi="宋体" w:eastAsia="宋体" w:cs="宋体"/>
          <w:bCs/>
          <w:color w:val="auto"/>
          <w:sz w:val="24"/>
          <w:szCs w:val="24"/>
          <w:highlight w:val="none"/>
          <w:u w:val="single"/>
        </w:rPr>
        <w:t xml:space="preserve">  （被授权代表姓名、职务）              </w:t>
      </w:r>
      <w:r>
        <w:rPr>
          <w:rFonts w:hint="eastAsia" w:ascii="宋体" w:hAnsi="宋体" w:eastAsia="宋体" w:cs="宋体"/>
          <w:bCs/>
          <w:color w:val="auto"/>
          <w:sz w:val="24"/>
          <w:szCs w:val="24"/>
          <w:highlight w:val="none"/>
        </w:rPr>
        <w:t>为本公司合法代理人，参加贵</w:t>
      </w:r>
      <w:r>
        <w:rPr>
          <w:rFonts w:hint="eastAsia" w:ascii="宋体" w:hAnsi="宋体" w:eastAsia="宋体" w:cs="宋体"/>
          <w:bCs/>
          <w:color w:val="auto"/>
          <w:sz w:val="24"/>
          <w:szCs w:val="24"/>
          <w:highlight w:val="none"/>
          <w:lang w:eastAsia="zh-CN"/>
        </w:rPr>
        <w:t>院</w:t>
      </w:r>
      <w:r>
        <w:rPr>
          <w:rFonts w:hint="eastAsia" w:ascii="宋体" w:hAnsi="宋体" w:eastAsia="宋体" w:cs="宋体"/>
          <w:bCs/>
          <w:color w:val="auto"/>
          <w:sz w:val="24"/>
          <w:szCs w:val="24"/>
          <w:highlight w:val="none"/>
        </w:rPr>
        <w:t>组织的</w:t>
      </w:r>
      <w:r>
        <w:rPr>
          <w:rFonts w:hint="eastAsia" w:ascii="宋体" w:hAnsi="宋体" w:eastAsia="宋体" w:cs="宋体"/>
          <w:bCs/>
          <w:color w:val="auto"/>
          <w:sz w:val="24"/>
          <w:szCs w:val="24"/>
          <w:highlight w:val="none"/>
          <w:u w:val="single"/>
        </w:rPr>
        <w:t>中山大学附属第七医院COD在线监测设备更换采购项目（项目编号：GYK-HW-2020015）</w:t>
      </w:r>
      <w:r>
        <w:rPr>
          <w:rFonts w:hint="eastAsia" w:ascii="宋体" w:hAnsi="宋体" w:eastAsia="宋体" w:cs="宋体"/>
          <w:bCs/>
          <w:color w:val="auto"/>
          <w:sz w:val="24"/>
          <w:szCs w:val="24"/>
          <w:highlight w:val="none"/>
        </w:rPr>
        <w:t>项目的招标投标活动，代表本公司处理招标投标活动中的一切事宜。包括但不限于：投标、参与开标、谈判、签约</w:t>
      </w:r>
      <w:r>
        <w:rPr>
          <w:rFonts w:hint="eastAsia" w:ascii="宋体" w:hAnsi="宋体" w:cs="宋体"/>
          <w:bCs/>
          <w:color w:val="auto"/>
          <w:sz w:val="24"/>
          <w:szCs w:val="24"/>
          <w:highlight w:val="none"/>
          <w:lang w:eastAsia="zh-CN"/>
        </w:rPr>
        <w:t>、踏勘</w:t>
      </w:r>
      <w:r>
        <w:rPr>
          <w:rFonts w:hint="eastAsia" w:ascii="宋体" w:hAnsi="宋体" w:eastAsia="宋体" w:cs="宋体"/>
          <w:bCs/>
          <w:color w:val="auto"/>
          <w:sz w:val="24"/>
          <w:szCs w:val="24"/>
          <w:highlight w:val="none"/>
        </w:rPr>
        <w:t>等。供应商代表在投标过程中所签署的一切文件和处理与之有关的一切事务，本公司均予以认可并对此承担责任。供应商代表无转委权。特此授权。</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本授权书于</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日签字生效,特此声明。</w:t>
      </w:r>
    </w:p>
    <w:p>
      <w:pPr>
        <w:spacing w:line="360" w:lineRule="auto"/>
        <w:rPr>
          <w:rFonts w:hint="eastAsia" w:ascii="宋体" w:hAnsi="宋体" w:eastAsia="宋体" w:cs="宋体"/>
          <w:bCs/>
          <w:color w:val="auto"/>
          <w:sz w:val="24"/>
          <w:szCs w:val="24"/>
          <w:highlight w:val="none"/>
        </w:rPr>
      </w:pP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被授权人：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职务：</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联系电话：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手机：</w:t>
      </w:r>
    </w:p>
    <w:p>
      <w:pPr>
        <w:spacing w:line="360" w:lineRule="auto"/>
        <w:ind w:firstLine="120" w:firstLine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身份证号码：</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法定代表人（签名）：</w:t>
      </w:r>
    </w:p>
    <w:p>
      <w:pPr>
        <w:spacing w:line="360" w:lineRule="auto"/>
        <w:ind w:firstLine="120" w:firstLineChars="5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被授权人（签名）：</w:t>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pPr>
        <w:spacing w:line="360" w:lineRule="auto"/>
        <w:ind w:firstLine="42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1.本授权委托书要求供应商提供有</w:t>
      </w:r>
      <w:r>
        <w:rPr>
          <w:rFonts w:hint="eastAsia" w:ascii="宋体" w:hAnsi="宋体" w:eastAsia="宋体" w:cs="宋体"/>
          <w:b/>
          <w:bCs/>
          <w:color w:val="auto"/>
          <w:sz w:val="24"/>
          <w:szCs w:val="24"/>
          <w:highlight w:val="none"/>
        </w:rPr>
        <w:t>代理人签字、法定代表人的签字（或盖私章）和加盖公章</w:t>
      </w:r>
      <w:r>
        <w:rPr>
          <w:rFonts w:hint="eastAsia" w:ascii="宋体" w:hAnsi="宋体" w:eastAsia="宋体" w:cs="宋体"/>
          <w:bCs/>
          <w:color w:val="auto"/>
          <w:sz w:val="24"/>
          <w:szCs w:val="24"/>
          <w:highlight w:val="none"/>
        </w:rPr>
        <w:t>后的原件方为有效；</w:t>
      </w:r>
    </w:p>
    <w:p>
      <w:pPr>
        <w:spacing w:line="360" w:lineRule="auto"/>
        <w:ind w:firstLine="42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2.提供代理人的身份证复印件（附后）。</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pStyle w:val="3"/>
        <w:numPr>
          <w:ilvl w:val="1"/>
          <w:numId w:val="0"/>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三、营业执照及经营范围</w:t>
      </w:r>
    </w:p>
    <w:p>
      <w:pPr>
        <w:spacing w:line="360" w:lineRule="auto"/>
        <w:ind w:firstLine="420" w:firstLineChars="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如企业营业执照未反映经营范围，须提供市场监督管理局网站关于投标人经营范围查询结果的截图</w:t>
      </w:r>
      <w:r>
        <w:rPr>
          <w:rFonts w:hint="eastAsia" w:ascii="宋体" w:hAnsi="宋体" w:eastAsia="宋体" w:cs="宋体"/>
          <w:bCs/>
          <w:color w:val="auto"/>
          <w:sz w:val="24"/>
          <w:szCs w:val="24"/>
          <w:highlight w:val="none"/>
          <w:lang w:eastAsia="zh-CN"/>
        </w:rPr>
        <w:t>。）</w:t>
      </w: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spacing w:line="360" w:lineRule="auto"/>
        <w:ind w:firstLine="720" w:firstLineChars="300"/>
        <w:rPr>
          <w:rFonts w:hint="eastAsia" w:ascii="宋体" w:hAnsi="宋体" w:eastAsia="宋体" w:cs="宋体"/>
          <w:bCs/>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br w:type="page"/>
      </w:r>
    </w:p>
    <w:p>
      <w:pPr>
        <w:pStyle w:val="3"/>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报价单</w:t>
      </w:r>
    </w:p>
    <w:p>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注意：</w:t>
      </w:r>
    </w:p>
    <w:p>
      <w:pPr>
        <w:numPr>
          <w:ilvl w:val="0"/>
          <w:numId w:val="4"/>
        </w:numPr>
        <w:spacing w:line="360" w:lineRule="auto"/>
        <w:ind w:firstLine="420" w:firstLineChars="0"/>
        <w:rPr>
          <w:rFonts w:hint="eastAsia"/>
          <w:highlight w:val="none"/>
          <w:lang w:eastAsia="zh-CN"/>
        </w:rPr>
      </w:pPr>
      <w:r>
        <w:rPr>
          <w:rFonts w:hint="eastAsia" w:ascii="宋体" w:hAnsi="宋体" w:eastAsia="宋体" w:cs="宋体"/>
          <w:spacing w:val="-3"/>
          <w:sz w:val="24"/>
          <w:szCs w:val="24"/>
          <w:highlight w:val="none"/>
          <w:lang w:eastAsia="zh-CN"/>
        </w:rPr>
        <w:t>各投标人填写各项产品的单价、总单价及合计总价（项目及数量出现少报或多报；商品名称及品牌参数要求发生变化或不符合要求；报价超过参考单价或单项参考总价视为无效报价，作废标处理）。报价需包工包料，需含投标单位报价应包含材料、仓储、运输、安装、调试、验收、税费、安全措施费、保险费、人工费及各种配件、辅助工具等全部费用；采购人不需再支付其他费用。 </w:t>
      </w:r>
    </w:p>
    <w:p>
      <w:pPr>
        <w:numPr>
          <w:ilvl w:val="0"/>
          <w:numId w:val="5"/>
        </w:numPr>
        <w:spacing w:line="360" w:lineRule="auto"/>
        <w:ind w:firstLine="420" w:firstLineChars="0"/>
        <w:rPr>
          <w:rFonts w:hint="eastAsia" w:ascii="宋体" w:hAnsi="宋体" w:cs="宋体"/>
          <w:color w:val="FF0000"/>
          <w:spacing w:val="-3"/>
          <w:sz w:val="24"/>
          <w:szCs w:val="24"/>
          <w:highlight w:val="none"/>
          <w:lang w:eastAsia="zh-CN"/>
        </w:rPr>
      </w:pPr>
      <w:r>
        <w:rPr>
          <w:rFonts w:hint="eastAsia" w:ascii="宋体" w:hAnsi="宋体" w:cs="宋体"/>
          <w:color w:val="FF0000"/>
          <w:spacing w:val="-3"/>
          <w:sz w:val="24"/>
          <w:szCs w:val="24"/>
          <w:highlight w:val="none"/>
          <w:lang w:eastAsia="zh-CN"/>
        </w:rPr>
        <w:t>本项目预算限额为</w:t>
      </w:r>
      <w:r>
        <w:rPr>
          <w:rFonts w:hint="eastAsia" w:ascii="宋体" w:hAnsi="宋体" w:cs="宋体"/>
          <w:color w:val="FF0000"/>
          <w:spacing w:val="-3"/>
          <w:sz w:val="24"/>
          <w:szCs w:val="24"/>
          <w:highlight w:val="none"/>
          <w:lang w:val="en-US" w:eastAsia="zh-CN"/>
        </w:rPr>
        <w:t>67000</w:t>
      </w:r>
      <w:r>
        <w:rPr>
          <w:rFonts w:hint="eastAsia" w:ascii="宋体" w:hAnsi="宋体" w:cs="宋体"/>
          <w:color w:val="FF0000"/>
          <w:spacing w:val="-3"/>
          <w:sz w:val="24"/>
          <w:szCs w:val="24"/>
          <w:highlight w:val="none"/>
          <w:lang w:eastAsia="zh-CN"/>
        </w:rPr>
        <w:t>元，超过（即大于）</w:t>
      </w:r>
      <w:r>
        <w:rPr>
          <w:rFonts w:hint="eastAsia" w:ascii="宋体" w:hAnsi="宋体" w:cs="宋体"/>
          <w:color w:val="FF0000"/>
          <w:spacing w:val="-3"/>
          <w:sz w:val="24"/>
          <w:szCs w:val="24"/>
          <w:highlight w:val="none"/>
          <w:lang w:val="en-US" w:eastAsia="zh-CN"/>
        </w:rPr>
        <w:t>67000</w:t>
      </w:r>
      <w:r>
        <w:rPr>
          <w:rFonts w:hint="eastAsia" w:ascii="宋体" w:hAnsi="宋体" w:cs="宋体"/>
          <w:color w:val="FF0000"/>
          <w:spacing w:val="-3"/>
          <w:sz w:val="24"/>
          <w:szCs w:val="24"/>
          <w:highlight w:val="none"/>
          <w:lang w:eastAsia="zh-CN"/>
        </w:rPr>
        <w:t>元的报价均视为无效报价,作废标处理。</w:t>
      </w:r>
    </w:p>
    <w:tbl>
      <w:tblPr>
        <w:tblStyle w:val="5"/>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2056"/>
        <w:gridCol w:w="973"/>
        <w:gridCol w:w="1180"/>
        <w:gridCol w:w="1713"/>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939" w:type="pct"/>
            <w:gridSpan w:val="5"/>
            <w:shd w:val="clear" w:color="auto" w:fill="E7E6E6" w:themeFill="background2"/>
            <w:vAlign w:val="center"/>
          </w:tcPr>
          <w:p>
            <w:pPr>
              <w:spacing w:line="360" w:lineRule="auto"/>
              <w:jc w:val="center"/>
              <w:rPr>
                <w:rFonts w:hint="eastAsia" w:ascii="宋体" w:hAnsi="宋体" w:eastAsia="宋体" w:cs="宋体"/>
                <w:b/>
                <w:bCs w:val="0"/>
                <w:sz w:val="24"/>
                <w:szCs w:val="24"/>
                <w:highlight w:val="none"/>
                <w:u w:val="none"/>
                <w:lang w:val="en-US" w:eastAsia="zh-CN"/>
              </w:rPr>
            </w:pPr>
            <w:r>
              <w:rPr>
                <w:rFonts w:hint="eastAsia" w:ascii="宋体" w:hAnsi="宋体" w:cs="宋体"/>
                <w:b/>
                <w:bCs w:val="0"/>
                <w:sz w:val="24"/>
                <w:szCs w:val="24"/>
                <w:highlight w:val="none"/>
                <w:u w:val="none"/>
                <w:lang w:val="en-US" w:eastAsia="zh-CN"/>
              </w:rPr>
              <w:t>采购人具体要求</w:t>
            </w:r>
          </w:p>
        </w:tc>
        <w:tc>
          <w:tcPr>
            <w:tcW w:w="1060" w:type="pct"/>
            <w:shd w:val="clear" w:color="auto" w:fill="E7E6E6" w:themeFill="background2"/>
            <w:vAlign w:val="center"/>
          </w:tcPr>
          <w:p>
            <w:pPr>
              <w:spacing w:line="360" w:lineRule="auto"/>
              <w:jc w:val="center"/>
              <w:rPr>
                <w:rFonts w:hint="eastAsia" w:ascii="宋体" w:hAnsi="宋体" w:eastAsia="宋体" w:cs="宋体"/>
                <w:b/>
                <w:bCs w:val="0"/>
                <w:sz w:val="24"/>
                <w:szCs w:val="24"/>
                <w:highlight w:val="none"/>
                <w:u w:val="none"/>
                <w:lang w:eastAsia="zh-CN"/>
              </w:rPr>
            </w:pPr>
            <w:r>
              <w:rPr>
                <w:rFonts w:hint="eastAsia" w:ascii="宋体" w:hAnsi="宋体" w:cs="宋体"/>
                <w:b/>
                <w:bCs w:val="0"/>
                <w:sz w:val="24"/>
                <w:szCs w:val="24"/>
                <w:highlight w:val="none"/>
                <w:u w:val="none"/>
                <w:lang w:eastAsia="zh-CN"/>
              </w:rPr>
              <w:t>投标人报价填写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62" w:type="pct"/>
            <w:vAlign w:val="center"/>
          </w:tcPr>
          <w:p>
            <w:pPr>
              <w:spacing w:line="360" w:lineRule="auto"/>
              <w:jc w:val="center"/>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t>货物名称</w:t>
            </w:r>
          </w:p>
        </w:tc>
        <w:tc>
          <w:tcPr>
            <w:tcW w:w="1034" w:type="pct"/>
            <w:vAlign w:val="center"/>
          </w:tcPr>
          <w:p>
            <w:pPr>
              <w:spacing w:line="360" w:lineRule="auto"/>
              <w:jc w:val="center"/>
              <w:rPr>
                <w:rFonts w:hint="eastAsia" w:ascii="宋体" w:hAnsi="宋体" w:eastAsia="宋体" w:cs="宋体"/>
                <w:b/>
                <w:bCs w:val="0"/>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品牌及规格型号</w:t>
            </w:r>
          </w:p>
        </w:tc>
        <w:tc>
          <w:tcPr>
            <w:tcW w:w="489" w:type="pct"/>
            <w:vAlign w:val="center"/>
          </w:tcPr>
          <w:p>
            <w:pPr>
              <w:spacing w:line="360" w:lineRule="auto"/>
              <w:jc w:val="center"/>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t>数量</w:t>
            </w:r>
          </w:p>
        </w:tc>
        <w:tc>
          <w:tcPr>
            <w:tcW w:w="592" w:type="pct"/>
            <w:vAlign w:val="center"/>
          </w:tcPr>
          <w:p>
            <w:pPr>
              <w:spacing w:line="360" w:lineRule="auto"/>
              <w:jc w:val="center"/>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t>单位</w:t>
            </w:r>
          </w:p>
        </w:tc>
        <w:tc>
          <w:tcPr>
            <w:tcW w:w="861" w:type="pct"/>
            <w:vAlign w:val="center"/>
          </w:tcPr>
          <w:p>
            <w:pPr>
              <w:spacing w:line="360" w:lineRule="auto"/>
              <w:jc w:val="center"/>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t>项目预算</w:t>
            </w:r>
            <w:r>
              <w:rPr>
                <w:rFonts w:hint="eastAsia" w:ascii="宋体" w:hAnsi="宋体" w:eastAsia="宋体" w:cs="宋体"/>
                <w:b/>
                <w:bCs w:val="0"/>
                <w:sz w:val="24"/>
                <w:szCs w:val="24"/>
                <w:highlight w:val="none"/>
                <w:u w:val="none"/>
                <w:lang w:eastAsia="zh-CN"/>
              </w:rPr>
              <w:t>限额</w:t>
            </w:r>
            <w:r>
              <w:rPr>
                <w:rFonts w:hint="eastAsia" w:ascii="宋体" w:hAnsi="宋体" w:eastAsia="宋体" w:cs="宋体"/>
                <w:b/>
                <w:bCs w:val="0"/>
                <w:sz w:val="24"/>
                <w:szCs w:val="24"/>
                <w:highlight w:val="none"/>
                <w:u w:val="none"/>
              </w:rPr>
              <w:t>（元）</w:t>
            </w:r>
          </w:p>
        </w:tc>
        <w:tc>
          <w:tcPr>
            <w:tcW w:w="1060" w:type="pct"/>
            <w:vAlign w:val="center"/>
          </w:tcPr>
          <w:p>
            <w:pPr>
              <w:spacing w:line="360" w:lineRule="auto"/>
              <w:jc w:val="center"/>
              <w:rPr>
                <w:rFonts w:hint="eastAsia" w:ascii="宋体" w:hAnsi="宋体" w:cs="宋体"/>
                <w:b/>
                <w:bCs w:val="0"/>
                <w:sz w:val="24"/>
                <w:szCs w:val="24"/>
                <w:highlight w:val="none"/>
                <w:u w:val="none"/>
                <w:lang w:eastAsia="zh-CN"/>
              </w:rPr>
            </w:pPr>
            <w:r>
              <w:rPr>
                <w:rFonts w:hint="eastAsia" w:ascii="宋体" w:hAnsi="宋体" w:eastAsia="宋体" w:cs="宋体"/>
                <w:b/>
                <w:bCs w:val="0"/>
                <w:sz w:val="24"/>
                <w:szCs w:val="24"/>
                <w:highlight w:val="none"/>
                <w:u w:val="none"/>
              </w:rPr>
              <w:t>项目</w:t>
            </w:r>
            <w:r>
              <w:rPr>
                <w:rFonts w:hint="eastAsia" w:ascii="宋体" w:hAnsi="宋体" w:cs="宋体"/>
                <w:b/>
                <w:bCs w:val="0"/>
                <w:sz w:val="24"/>
                <w:szCs w:val="24"/>
                <w:highlight w:val="none"/>
                <w:u w:val="none"/>
                <w:lang w:eastAsia="zh-CN"/>
              </w:rPr>
              <w:t>报价</w:t>
            </w:r>
          </w:p>
          <w:p>
            <w:pPr>
              <w:spacing w:line="360" w:lineRule="auto"/>
              <w:jc w:val="center"/>
              <w:rPr>
                <w:rFonts w:hint="eastAsia" w:ascii="宋体" w:hAnsi="宋体" w:eastAsia="宋体" w:cs="宋体"/>
                <w:b/>
                <w:bCs w:val="0"/>
                <w:sz w:val="24"/>
                <w:szCs w:val="24"/>
                <w:highlight w:val="none"/>
                <w:u w:val="none"/>
              </w:rPr>
            </w:pPr>
            <w:r>
              <w:rPr>
                <w:rFonts w:hint="eastAsia" w:ascii="宋体" w:hAnsi="宋体" w:eastAsia="宋体" w:cs="宋体"/>
                <w:b/>
                <w:bCs w:val="0"/>
                <w:sz w:val="24"/>
                <w:szCs w:val="24"/>
                <w:highlight w:val="none"/>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 w:type="pct"/>
            <w:vAlign w:val="center"/>
          </w:tcPr>
          <w:p>
            <w:pPr>
              <w:spacing w:line="360" w:lineRule="auto"/>
              <w:jc w:val="center"/>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COD在线分析仪</w:t>
            </w:r>
          </w:p>
        </w:tc>
        <w:tc>
          <w:tcPr>
            <w:tcW w:w="1034" w:type="pct"/>
            <w:vAlign w:val="center"/>
          </w:tcPr>
          <w:p>
            <w:pPr>
              <w:spacing w:line="360" w:lineRule="auto"/>
              <w:jc w:val="center"/>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品牌：正奇</w:t>
            </w:r>
          </w:p>
          <w:p>
            <w:pPr>
              <w:spacing w:line="360" w:lineRule="auto"/>
              <w:jc w:val="center"/>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型号：WQ-1000</w:t>
            </w:r>
          </w:p>
        </w:tc>
        <w:tc>
          <w:tcPr>
            <w:tcW w:w="489" w:type="pct"/>
            <w:vAlign w:val="center"/>
          </w:tcPr>
          <w:p>
            <w:pPr>
              <w:spacing w:line="360" w:lineRule="auto"/>
              <w:jc w:val="center"/>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1</w:t>
            </w:r>
          </w:p>
        </w:tc>
        <w:tc>
          <w:tcPr>
            <w:tcW w:w="592" w:type="pct"/>
            <w:vAlign w:val="center"/>
          </w:tcPr>
          <w:p>
            <w:pPr>
              <w:spacing w:line="360" w:lineRule="auto"/>
              <w:jc w:val="center"/>
              <w:rPr>
                <w:rFonts w:hint="eastAsia" w:ascii="宋体" w:hAnsi="宋体" w:eastAsia="宋体" w:cs="宋体"/>
                <w:bCs/>
                <w:sz w:val="24"/>
                <w:szCs w:val="24"/>
                <w:highlight w:val="none"/>
                <w:u w:val="none"/>
                <w:lang w:eastAsia="zh-CN"/>
              </w:rPr>
            </w:pPr>
            <w:r>
              <w:rPr>
                <w:rFonts w:hint="eastAsia" w:ascii="宋体" w:hAnsi="宋体" w:eastAsia="宋体" w:cs="宋体"/>
                <w:bCs/>
                <w:sz w:val="24"/>
                <w:szCs w:val="24"/>
                <w:highlight w:val="none"/>
                <w:u w:val="none"/>
                <w:lang w:eastAsia="zh-CN"/>
              </w:rPr>
              <w:t>台</w:t>
            </w:r>
          </w:p>
        </w:tc>
        <w:tc>
          <w:tcPr>
            <w:tcW w:w="861" w:type="pct"/>
            <w:vMerge w:val="restart"/>
            <w:vAlign w:val="center"/>
          </w:tcPr>
          <w:p>
            <w:pPr>
              <w:spacing w:line="360" w:lineRule="auto"/>
              <w:jc w:val="center"/>
              <w:rPr>
                <w:rFonts w:hint="eastAsia" w:ascii="宋体" w:hAnsi="宋体" w:eastAsia="宋体" w:cs="宋体"/>
                <w:bCs/>
                <w:sz w:val="24"/>
                <w:szCs w:val="24"/>
                <w:highlight w:val="none"/>
                <w:u w:val="none"/>
                <w:lang w:val="en-US" w:eastAsia="zh-CN"/>
              </w:rPr>
            </w:pPr>
            <w:r>
              <w:rPr>
                <w:rFonts w:hint="eastAsia" w:ascii="宋体" w:hAnsi="宋体" w:eastAsia="宋体" w:cs="宋体"/>
                <w:b/>
                <w:bCs w:val="0"/>
                <w:sz w:val="24"/>
                <w:szCs w:val="24"/>
                <w:highlight w:val="none"/>
                <w:u w:val="none"/>
                <w:lang w:val="en-US" w:eastAsia="zh-CN"/>
              </w:rPr>
              <w:t>67000</w:t>
            </w:r>
          </w:p>
        </w:tc>
        <w:tc>
          <w:tcPr>
            <w:tcW w:w="1060" w:type="pct"/>
            <w:vMerge w:val="restart"/>
            <w:vAlign w:val="center"/>
          </w:tcPr>
          <w:p>
            <w:pPr>
              <w:spacing w:line="360" w:lineRule="auto"/>
              <w:jc w:val="center"/>
              <w:rPr>
                <w:rFonts w:hint="eastAsia" w:ascii="宋体" w:hAnsi="宋体" w:eastAsia="宋体" w:cs="宋体"/>
                <w:bCs/>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8" w:type="pct"/>
            <w:gridSpan w:val="4"/>
          </w:tcPr>
          <w:p>
            <w:pPr>
              <w:spacing w:line="360" w:lineRule="auto"/>
              <w:jc w:val="left"/>
              <w:rPr>
                <w:rFonts w:hint="eastAsia" w:ascii="宋体" w:hAnsi="宋体" w:eastAsia="宋体" w:cs="宋体"/>
                <w:bCs/>
                <w:sz w:val="24"/>
                <w:szCs w:val="24"/>
                <w:highlight w:val="none"/>
                <w:u w:val="none"/>
                <w:lang w:eastAsia="zh-CN"/>
              </w:rPr>
            </w:pPr>
            <w:r>
              <w:rPr>
                <w:rFonts w:hint="eastAsia" w:ascii="宋体" w:hAnsi="宋体" w:eastAsia="宋体" w:cs="宋体"/>
                <w:bCs/>
                <w:sz w:val="24"/>
                <w:szCs w:val="24"/>
                <w:highlight w:val="none"/>
                <w:u w:val="none"/>
                <w:lang w:eastAsia="zh-CN"/>
              </w:rPr>
              <w:t>备注：</w:t>
            </w:r>
          </w:p>
          <w:p>
            <w:pPr>
              <w:numPr>
                <w:ilvl w:val="0"/>
                <w:numId w:val="6"/>
              </w:numPr>
              <w:spacing w:line="360" w:lineRule="auto"/>
              <w:jc w:val="left"/>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安装完成后需进行第三方比对监测验收及环保备案；</w:t>
            </w:r>
          </w:p>
          <w:p>
            <w:pPr>
              <w:numPr>
                <w:ilvl w:val="0"/>
                <w:numId w:val="6"/>
              </w:numPr>
              <w:spacing w:line="360" w:lineRule="auto"/>
              <w:jc w:val="left"/>
              <w:rPr>
                <w:rFonts w:hint="eastAsia" w:ascii="宋体" w:hAnsi="宋体" w:eastAsia="宋体" w:cs="宋体"/>
                <w:bCs/>
                <w:sz w:val="24"/>
                <w:szCs w:val="24"/>
                <w:highlight w:val="none"/>
                <w:u w:val="none"/>
                <w:lang w:val="en-US" w:eastAsia="zh-CN"/>
              </w:rPr>
            </w:pPr>
            <w:r>
              <w:rPr>
                <w:rFonts w:hint="eastAsia" w:ascii="宋体" w:hAnsi="宋体" w:eastAsia="宋体" w:cs="宋体"/>
                <w:bCs/>
                <w:sz w:val="24"/>
                <w:szCs w:val="24"/>
                <w:highlight w:val="none"/>
                <w:u w:val="none"/>
                <w:lang w:val="en-US" w:eastAsia="zh-CN"/>
              </w:rPr>
              <w:t>投标人需提供提供第一年免费维保运营。</w:t>
            </w:r>
          </w:p>
        </w:tc>
        <w:tc>
          <w:tcPr>
            <w:tcW w:w="861" w:type="pct"/>
            <w:vMerge w:val="continue"/>
          </w:tcPr>
          <w:p>
            <w:pPr>
              <w:numPr>
                <w:ilvl w:val="0"/>
                <w:numId w:val="0"/>
              </w:numPr>
              <w:spacing w:line="360" w:lineRule="auto"/>
              <w:jc w:val="left"/>
              <w:rPr>
                <w:rFonts w:hint="eastAsia" w:ascii="宋体" w:hAnsi="宋体" w:eastAsia="宋体" w:cs="宋体"/>
                <w:bCs/>
                <w:sz w:val="24"/>
                <w:szCs w:val="24"/>
                <w:highlight w:val="none"/>
                <w:u w:val="none"/>
                <w:lang w:val="en-US" w:eastAsia="zh-CN"/>
              </w:rPr>
            </w:pPr>
          </w:p>
        </w:tc>
        <w:tc>
          <w:tcPr>
            <w:tcW w:w="1060" w:type="pct"/>
            <w:vMerge w:val="continue"/>
          </w:tcPr>
          <w:p>
            <w:pPr>
              <w:numPr>
                <w:ilvl w:val="0"/>
                <w:numId w:val="0"/>
              </w:numPr>
              <w:spacing w:line="360" w:lineRule="auto"/>
              <w:jc w:val="left"/>
              <w:rPr>
                <w:rFonts w:hint="eastAsia" w:ascii="宋体" w:hAnsi="宋体" w:eastAsia="宋体" w:cs="宋体"/>
                <w:bCs/>
                <w:sz w:val="24"/>
                <w:szCs w:val="24"/>
                <w:highlight w:val="none"/>
                <w:u w:val="none"/>
                <w:lang w:val="en-US" w:eastAsia="zh-CN"/>
              </w:rPr>
            </w:pPr>
          </w:p>
        </w:tc>
      </w:tr>
    </w:tbl>
    <w:p>
      <w:pPr>
        <w:rPr>
          <w:rFonts w:hint="eastAsia" w:ascii="宋体" w:hAnsi="宋体" w:cs="宋体"/>
          <w:color w:val="auto"/>
          <w:sz w:val="24"/>
          <w:szCs w:val="24"/>
          <w:highlight w:val="none"/>
          <w:lang w:eastAsia="zh-CN"/>
        </w:rPr>
      </w:pPr>
    </w:p>
    <w:p>
      <w:pPr>
        <w:numPr>
          <w:ilvl w:val="0"/>
          <w:numId w:val="0"/>
        </w:num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FF0000"/>
          <w:spacing w:val="-3"/>
          <w:sz w:val="21"/>
          <w:szCs w:val="21"/>
          <w:highlight w:val="none"/>
          <w:lang w:eastAsia="zh-CN"/>
        </w:rPr>
        <w:br w:type="page"/>
      </w:r>
    </w:p>
    <w:p>
      <w:pPr>
        <w:numPr>
          <w:ilvl w:val="0"/>
          <w:numId w:val="3"/>
        </w:numPr>
        <w:ind w:left="432" w:leftChars="0" w:hanging="432" w:firstLineChars="0"/>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送货期限及其他商务要求</w:t>
      </w:r>
    </w:p>
    <w:p>
      <w:pPr>
        <w:numPr>
          <w:ilvl w:val="0"/>
          <w:numId w:val="0"/>
        </w:numPr>
        <w:ind w:leftChars="0"/>
        <w:jc w:val="center"/>
        <w:outlineLvl w:val="0"/>
        <w:rPr>
          <w:rFonts w:hint="eastAsia" w:ascii="宋体" w:hAnsi="宋体" w:eastAsia="宋体" w:cs="宋体"/>
          <w:b w:val="0"/>
          <w:bCs/>
          <w:color w:val="FF0000"/>
          <w:kern w:val="2"/>
          <w:sz w:val="24"/>
          <w:szCs w:val="24"/>
          <w:highlight w:val="none"/>
          <w:lang w:val="en-US" w:eastAsia="zh-CN" w:bidi="ar-SA"/>
        </w:rPr>
      </w:pPr>
      <w:r>
        <w:rPr>
          <w:rFonts w:hint="eastAsia" w:ascii="宋体" w:hAnsi="宋体" w:cs="宋体"/>
          <w:b w:val="0"/>
          <w:bCs/>
          <w:color w:val="FF0000"/>
          <w:kern w:val="2"/>
          <w:sz w:val="24"/>
          <w:szCs w:val="24"/>
          <w:highlight w:val="none"/>
          <w:lang w:val="en-US" w:eastAsia="zh-CN" w:bidi="ar-SA"/>
        </w:rPr>
        <w:t>（※所有招标商务条款需完全满足，若有负偏离则按废标处理。）</w:t>
      </w:r>
    </w:p>
    <w:tbl>
      <w:tblPr>
        <w:tblStyle w:val="5"/>
        <w:tblW w:w="10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6"/>
        <w:gridCol w:w="2365"/>
        <w:gridCol w:w="135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926"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招标商务条款</w:t>
            </w:r>
          </w:p>
        </w:tc>
        <w:tc>
          <w:tcPr>
            <w:tcW w:w="2365"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投标商务条款</w:t>
            </w:r>
          </w:p>
        </w:tc>
        <w:tc>
          <w:tcPr>
            <w:tcW w:w="1350"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偏离情况</w:t>
            </w:r>
          </w:p>
        </w:tc>
        <w:tc>
          <w:tcPr>
            <w:tcW w:w="930" w:type="dxa"/>
          </w:tcPr>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571" w:type="dxa"/>
            <w:gridSpan w:val="4"/>
          </w:tcPr>
          <w:p>
            <w:pPr>
              <w:widowControl/>
              <w:shd w:val="clear" w:color="auto" w:fill="FFFFFF"/>
              <w:spacing w:line="240" w:lineRule="auto"/>
              <w:jc w:val="left"/>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rPr>
              <w:t xml:space="preserve"> 交货期限及地点：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1.1 交货期限：中标人需保证中标结果公示结束后26个日历日内完成送货安装及调试（送货需在10个日历日内完成，安装需在1个日历日内完成，调试需在15个日历日内完成）并在7个日历日内完成第三方比对监测验收及环保备案；</w:t>
            </w:r>
          </w:p>
        </w:tc>
        <w:tc>
          <w:tcPr>
            <w:tcW w:w="2365" w:type="dxa"/>
          </w:tcPr>
          <w:p>
            <w:pPr>
              <w:rPr>
                <w:rFonts w:hint="eastAsia" w:ascii="宋体" w:hAnsi="宋体" w:eastAsia="宋体" w:cs="宋体"/>
                <w:color w:val="auto"/>
                <w:sz w:val="24"/>
                <w:szCs w:val="24"/>
                <w:highlight w:val="none"/>
              </w:rPr>
            </w:pPr>
          </w:p>
        </w:tc>
        <w:tc>
          <w:tcPr>
            <w:tcW w:w="1350" w:type="dxa"/>
          </w:tcPr>
          <w:p>
            <w:pPr>
              <w:rPr>
                <w:rFonts w:hint="eastAsia" w:ascii="宋体" w:hAnsi="宋体" w:eastAsia="宋体" w:cs="宋体"/>
                <w:color w:val="auto"/>
                <w:sz w:val="24"/>
                <w:szCs w:val="24"/>
                <w:highlight w:val="none"/>
              </w:rPr>
            </w:pPr>
          </w:p>
        </w:tc>
        <w:tc>
          <w:tcPr>
            <w:tcW w:w="930"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widowControl/>
              <w:shd w:val="clear" w:color="auto" w:fill="FFFFFF"/>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交货地点：深圳市光明区圳园</w:t>
            </w:r>
            <w:bookmarkStart w:id="6" w:name="_GoBack"/>
            <w:bookmarkEnd w:id="6"/>
            <w:r>
              <w:rPr>
                <w:rFonts w:hint="eastAsia" w:ascii="宋体" w:hAnsi="宋体" w:eastAsia="宋体" w:cs="宋体"/>
                <w:color w:val="auto"/>
                <w:kern w:val="0"/>
                <w:sz w:val="24"/>
                <w:szCs w:val="24"/>
                <w:highlight w:val="none"/>
              </w:rPr>
              <w:t>路628号中山大学附属第七医院院区内。</w:t>
            </w:r>
          </w:p>
        </w:tc>
        <w:tc>
          <w:tcPr>
            <w:tcW w:w="2365" w:type="dxa"/>
          </w:tcPr>
          <w:p>
            <w:pPr>
              <w:rPr>
                <w:rFonts w:hint="eastAsia" w:ascii="宋体" w:hAnsi="宋体" w:eastAsia="宋体" w:cs="宋体"/>
                <w:color w:val="auto"/>
                <w:sz w:val="24"/>
                <w:szCs w:val="24"/>
                <w:highlight w:val="none"/>
              </w:rPr>
            </w:pPr>
          </w:p>
        </w:tc>
        <w:tc>
          <w:tcPr>
            <w:tcW w:w="1350" w:type="dxa"/>
          </w:tcPr>
          <w:p>
            <w:pPr>
              <w:rPr>
                <w:rFonts w:hint="eastAsia" w:ascii="宋体" w:hAnsi="宋体" w:eastAsia="宋体" w:cs="宋体"/>
                <w:color w:val="auto"/>
                <w:sz w:val="24"/>
                <w:szCs w:val="24"/>
                <w:highlight w:val="none"/>
              </w:rPr>
            </w:pPr>
          </w:p>
        </w:tc>
        <w:tc>
          <w:tcPr>
            <w:tcW w:w="930" w:type="dxa"/>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numPr>
                <w:ilvl w:val="0"/>
                <w:numId w:val="0"/>
              </w:numPr>
              <w:spacing w:line="240" w:lineRule="auto"/>
              <w:ind w:leftChars="0"/>
              <w:rPr>
                <w:rFonts w:hint="eastAsia" w:ascii="宋体" w:hAnsi="宋体" w:eastAsia="宋体" w:cs="宋体"/>
                <w:color w:val="auto"/>
                <w:sz w:val="24"/>
                <w:szCs w:val="24"/>
                <w:highlight w:val="none"/>
                <w:lang w:val="en-US" w:eastAsia="zh-CN"/>
              </w:rPr>
            </w:pPr>
            <w:r>
              <w:rPr>
                <w:rFonts w:hint="eastAsia" w:ascii="宋体" w:hAnsi="宋体" w:cs="宋体"/>
                <w:b/>
                <w:bCs/>
                <w:color w:val="auto"/>
                <w:kern w:val="0"/>
                <w:sz w:val="24"/>
                <w:szCs w:val="24"/>
                <w:highlight w:val="none"/>
                <w:lang w:val="en-US" w:eastAsia="zh-CN"/>
              </w:rPr>
              <w:t>2. 报价要求：</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widowControl/>
              <w:shd w:val="clear" w:color="auto" w:fill="FFFFFF"/>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本项目预算金额：人民币67000元，响应报价超过预算金额的视为无效响应。</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响应总价必须是完成该项目的一切费用总和，报价需包工包料，需含投标单位报价应包含材料、仓储、运输、安装、调试、验收、税费、安全措施费、保险费、人工费及各种配件、辅助工具等全部费用；采购人不需再支付其他费用。</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1" w:type="dxa"/>
            <w:gridSpan w:val="4"/>
          </w:tcPr>
          <w:p>
            <w:pPr>
              <w:numPr>
                <w:ilvl w:val="0"/>
                <w:numId w:val="6"/>
              </w:numPr>
              <w:ind w:left="0" w:leftChars="0" w:firstLine="0" w:firstLineChars="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 中标人须在中标公示后3个日历日内支付人民币伍仟元整（¥5000.00）作为履约保证金，质保期满后，由中标人提出申请，经采购人同意后，采购人无息退还履约保证金。</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自项目完成并通过验收30工作日内，中标人提供合法发票后，按照支付流程一次性支付。本项目费用最终由市政府财政部门支付。因政府其他部门审批导致付款延迟的，中标人不得因此要求采购人承担相关责任。</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1" w:type="dxa"/>
            <w:gridSpan w:val="4"/>
            <w:vAlign w:val="center"/>
          </w:tcPr>
          <w:p>
            <w:pPr>
              <w:numPr>
                <w:ilvl w:val="0"/>
                <w:numId w:val="6"/>
              </w:numPr>
              <w:ind w:left="0" w:leftChars="0" w:firstLine="0" w:firstLineChars="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货物运输及包装方式要求：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lang w:val="en-US" w:eastAsia="zh-CN"/>
              </w:rPr>
              <w:t>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1" w:type="dxa"/>
            <w:gridSpan w:val="4"/>
          </w:tcPr>
          <w:p>
            <w:pPr>
              <w:rPr>
                <w:rFonts w:hint="default"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5.安装、调试及验收方式：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1中标供应商应当派有经验的技术人员到现场进行安装、调试，直到设备正常使用。</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numPr>
                <w:ilvl w:val="0"/>
                <w:numId w:val="0"/>
              </w:numPr>
              <w:ind w:leftChars="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2由采购人按合同和采购文件、响应文件约定的要求和标准及中华人民共和国现行的验收规范和评定标准进行交货验收。</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验收要求：货物必须满足以下条件后方可被用户方接受：（1）设备全新,外观无伤痕变形或明显修饰痕迹。（2）必须符合有关家标准或行业标准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5）在货物安装调试合格后，所有技术指标达到技术规范书要求，经验收合格后，双方共同签署验收报告。</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1" w:type="dxa"/>
            <w:gridSpan w:val="4"/>
          </w:tcPr>
          <w:p>
            <w:pPr>
              <w:spacing w:line="240" w:lineRule="auto"/>
              <w:rPr>
                <w:rFonts w:hint="eastAsia" w:ascii="宋体" w:hAnsi="宋体" w:eastAsia="宋体" w:cs="宋体"/>
                <w:b/>
                <w:color w:val="auto"/>
                <w:sz w:val="24"/>
                <w:szCs w:val="24"/>
                <w:highlight w:val="none"/>
              </w:rPr>
            </w:pPr>
            <w:r>
              <w:rPr>
                <w:rFonts w:hint="eastAsia" w:ascii="宋体" w:hAnsi="宋体" w:cs="宋体"/>
                <w:b/>
                <w:bCs/>
                <w:color w:val="auto"/>
                <w:sz w:val="24"/>
                <w:szCs w:val="24"/>
                <w:highlight w:val="none"/>
                <w:lang w:val="en-US" w:eastAsia="zh-CN"/>
              </w:rPr>
              <w:t>6.售后服务要求：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6.1 质量保证期为3年。</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 质保期内，如若产品有因质量问题引起的损坏，或中标人交付的货物存在采购人验收人员无法肉眼现场发现的质量问题，包括但不限于货物技术质量问题、使用后才能发现的问题等，中标人应对产品予以维修或更换。接到报修后，应承诺在4小时内响应，24小时解决或提出解决方案。</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 质保期后，我院有权选择按照投标人投标所附的零配件清单报价进行采购，且投标时的零配件清单报价若高于市场价,中标人需按照我院询到的市场价供应。所有货物保修服务方式均为中标人提供上门服务,由此产生的一切费用均由中标人承担。</w:t>
            </w:r>
          </w:p>
        </w:tc>
        <w:tc>
          <w:tcPr>
            <w:tcW w:w="2365" w:type="dxa"/>
          </w:tcPr>
          <w:p>
            <w:pPr>
              <w:rPr>
                <w:rFonts w:hint="eastAsia" w:ascii="宋体" w:hAnsi="宋体" w:eastAsia="宋体" w:cs="宋体"/>
                <w:b/>
                <w:color w:val="auto"/>
                <w:sz w:val="24"/>
                <w:szCs w:val="24"/>
                <w:highlight w:val="none"/>
              </w:rPr>
            </w:pPr>
          </w:p>
        </w:tc>
        <w:tc>
          <w:tcPr>
            <w:tcW w:w="1350" w:type="dxa"/>
          </w:tcPr>
          <w:p>
            <w:pPr>
              <w:rPr>
                <w:rFonts w:hint="eastAsia" w:ascii="宋体" w:hAnsi="宋体" w:eastAsia="宋体" w:cs="宋体"/>
                <w:b/>
                <w:color w:val="auto"/>
                <w:sz w:val="24"/>
                <w:szCs w:val="24"/>
                <w:highlight w:val="none"/>
              </w:rPr>
            </w:pPr>
          </w:p>
        </w:tc>
        <w:tc>
          <w:tcPr>
            <w:tcW w:w="930" w:type="dxa"/>
          </w:tcPr>
          <w:p>
            <w:pP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1" w:type="dxa"/>
            <w:gridSpan w:val="4"/>
            <w:vAlign w:val="center"/>
          </w:tcPr>
          <w:p>
            <w:pPr>
              <w:widowControl/>
              <w:numPr>
                <w:ilvl w:val="0"/>
                <w:numId w:val="0"/>
              </w:numPr>
              <w:shd w:val="clear" w:color="auto" w:fill="FFFFFF"/>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en-US" w:eastAsia="zh-CN"/>
              </w:rPr>
              <w:t>7. 合同签订要求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widowControl/>
              <w:numPr>
                <w:ilvl w:val="0"/>
                <w:numId w:val="0"/>
              </w:numPr>
              <w:shd w:val="clear" w:color="auto" w:fill="FFFFFF"/>
              <w:spacing w:line="240" w:lineRule="auto"/>
              <w:jc w:val="left"/>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7.1 中标人须于结果公示结束之日起三十日内与采购人办理合同签订事宜。招投标文件、对中标人的询标及其澄清文件等，均为签订采购合同的依据。中标人若不按规定时间、地点与采购人办理合同签订事宜，采购人可按照有关法律法规进行处理。给采购人造成的损失，还应当予以赔偿并承担相应法律责任。</w:t>
            </w:r>
          </w:p>
        </w:tc>
        <w:tc>
          <w:tcPr>
            <w:tcW w:w="2365" w:type="dxa"/>
          </w:tcPr>
          <w:p>
            <w:pPr>
              <w:spacing w:line="240" w:lineRule="auto"/>
              <w:rPr>
                <w:rFonts w:hint="eastAsia" w:ascii="宋体" w:hAnsi="宋体" w:eastAsia="宋体" w:cs="宋体"/>
                <w:b/>
                <w:color w:val="auto"/>
                <w:sz w:val="24"/>
                <w:szCs w:val="24"/>
                <w:highlight w:val="none"/>
              </w:rPr>
            </w:pPr>
          </w:p>
        </w:tc>
        <w:tc>
          <w:tcPr>
            <w:tcW w:w="1350" w:type="dxa"/>
          </w:tcPr>
          <w:p>
            <w:pPr>
              <w:spacing w:line="240" w:lineRule="auto"/>
              <w:rPr>
                <w:rFonts w:hint="eastAsia" w:ascii="宋体" w:hAnsi="宋体" w:eastAsia="宋体" w:cs="宋体"/>
                <w:b/>
                <w:color w:val="auto"/>
                <w:sz w:val="24"/>
                <w:szCs w:val="24"/>
                <w:highlight w:val="none"/>
              </w:rPr>
            </w:pPr>
          </w:p>
        </w:tc>
        <w:tc>
          <w:tcPr>
            <w:tcW w:w="930" w:type="dxa"/>
          </w:tcPr>
          <w:p>
            <w:pPr>
              <w:spacing w:line="240" w:lineRule="auto"/>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widowControl/>
              <w:numPr>
                <w:ilvl w:val="0"/>
                <w:numId w:val="0"/>
              </w:numPr>
              <w:shd w:val="clear" w:color="auto" w:fill="FFFFFF"/>
              <w:spacing w:line="240" w:lineRule="auto"/>
              <w:jc w:val="left"/>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7.2 本项目服务期满后，采购单位可根据项目及成交供应商履约情况确定合同期限是否延长，但最长不超过2年，每次签约时长不超过1年。</w:t>
            </w:r>
          </w:p>
        </w:tc>
        <w:tc>
          <w:tcPr>
            <w:tcW w:w="2365" w:type="dxa"/>
          </w:tcPr>
          <w:p>
            <w:pPr>
              <w:spacing w:line="240" w:lineRule="auto"/>
              <w:rPr>
                <w:rFonts w:hint="eastAsia" w:ascii="宋体" w:hAnsi="宋体" w:eastAsia="宋体" w:cs="宋体"/>
                <w:b/>
                <w:color w:val="auto"/>
                <w:sz w:val="24"/>
                <w:szCs w:val="24"/>
                <w:highlight w:val="none"/>
              </w:rPr>
            </w:pPr>
          </w:p>
        </w:tc>
        <w:tc>
          <w:tcPr>
            <w:tcW w:w="1350" w:type="dxa"/>
          </w:tcPr>
          <w:p>
            <w:pPr>
              <w:spacing w:line="240" w:lineRule="auto"/>
              <w:rPr>
                <w:rFonts w:hint="eastAsia" w:ascii="宋体" w:hAnsi="宋体" w:eastAsia="宋体" w:cs="宋体"/>
                <w:b/>
                <w:color w:val="auto"/>
                <w:sz w:val="24"/>
                <w:szCs w:val="24"/>
                <w:highlight w:val="none"/>
              </w:rPr>
            </w:pPr>
          </w:p>
        </w:tc>
        <w:tc>
          <w:tcPr>
            <w:tcW w:w="930" w:type="dxa"/>
          </w:tcPr>
          <w:p>
            <w:pPr>
              <w:spacing w:line="240" w:lineRule="auto"/>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71" w:type="dxa"/>
            <w:gridSpan w:val="4"/>
          </w:tcPr>
          <w:p>
            <w:pPr>
              <w:widowControl/>
              <w:numPr>
                <w:ilvl w:val="0"/>
                <w:numId w:val="0"/>
              </w:numPr>
              <w:shd w:val="clear" w:color="auto" w:fill="FFFFFF"/>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en-US" w:eastAsia="zh-CN"/>
              </w:rPr>
              <w:t>8. 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6" w:type="dxa"/>
          </w:tcPr>
          <w:p>
            <w:pPr>
              <w:widowControl/>
              <w:shd w:val="clear" w:color="auto" w:fill="FFFFFF"/>
              <w:spacing w:line="240" w:lineRule="auto"/>
              <w:jc w:val="left"/>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 xml:space="preserve">8.1 </w:t>
            </w:r>
            <w:r>
              <w:rPr>
                <w:rFonts w:hint="eastAsia" w:ascii="宋体" w:hAnsi="宋体" w:eastAsia="宋体" w:cs="宋体"/>
                <w:color w:val="auto"/>
                <w:kern w:val="0"/>
                <w:sz w:val="24"/>
                <w:szCs w:val="24"/>
                <w:highlight w:val="none"/>
                <w:lang w:val="en-US" w:eastAsia="zh-CN"/>
              </w:rPr>
              <w:t>因中标供应商原因导致逾期完成供货的，每逾期1天中标供应商向采购人偿付总价款1%的违约金，但累计违约金总额不超过总价款的30%。</w:t>
            </w:r>
          </w:p>
        </w:tc>
        <w:tc>
          <w:tcPr>
            <w:tcW w:w="2365" w:type="dxa"/>
          </w:tcPr>
          <w:p>
            <w:pPr>
              <w:spacing w:line="240" w:lineRule="auto"/>
              <w:rPr>
                <w:rFonts w:hint="eastAsia" w:ascii="宋体" w:hAnsi="宋体" w:eastAsia="宋体" w:cs="宋体"/>
                <w:b/>
                <w:color w:val="auto"/>
                <w:sz w:val="24"/>
                <w:szCs w:val="24"/>
                <w:highlight w:val="none"/>
              </w:rPr>
            </w:pPr>
          </w:p>
        </w:tc>
        <w:tc>
          <w:tcPr>
            <w:tcW w:w="1350" w:type="dxa"/>
          </w:tcPr>
          <w:p>
            <w:pPr>
              <w:spacing w:line="240" w:lineRule="auto"/>
              <w:rPr>
                <w:rFonts w:hint="eastAsia" w:ascii="宋体" w:hAnsi="宋体" w:eastAsia="宋体" w:cs="宋体"/>
                <w:b/>
                <w:color w:val="auto"/>
                <w:sz w:val="24"/>
                <w:szCs w:val="24"/>
                <w:highlight w:val="none"/>
              </w:rPr>
            </w:pPr>
          </w:p>
        </w:tc>
        <w:tc>
          <w:tcPr>
            <w:tcW w:w="930" w:type="dxa"/>
          </w:tcPr>
          <w:p>
            <w:pPr>
              <w:spacing w:line="240" w:lineRule="auto"/>
              <w:rPr>
                <w:rFonts w:hint="eastAsia" w:ascii="宋体" w:hAnsi="宋体" w:eastAsia="宋体" w:cs="宋体"/>
                <w:b/>
                <w:color w:val="auto"/>
                <w:sz w:val="24"/>
                <w:szCs w:val="24"/>
                <w:highlight w:val="none"/>
              </w:rPr>
            </w:pPr>
          </w:p>
        </w:tc>
      </w:tr>
    </w:tbl>
    <w:p>
      <w:pPr>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※可依公司情况做其他补充方案说明。</w:t>
      </w:r>
    </w:p>
    <w:p>
      <w:pPr>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br w:type="page"/>
      </w:r>
    </w:p>
    <w:p>
      <w:pPr>
        <w:jc w:val="left"/>
        <w:rPr>
          <w:rFonts w:hint="eastAsia" w:ascii="宋体" w:hAnsi="宋体" w:eastAsia="宋体" w:cs="宋体"/>
          <w:b w:val="0"/>
          <w:bCs/>
          <w:color w:val="auto"/>
          <w:kern w:val="2"/>
          <w:sz w:val="24"/>
          <w:szCs w:val="24"/>
          <w:highlight w:val="none"/>
          <w:lang w:val="en-US" w:eastAsia="zh-CN" w:bidi="ar-SA"/>
        </w:rPr>
      </w:pPr>
    </w:p>
    <w:p>
      <w:pPr>
        <w:pStyle w:val="3"/>
        <w:numPr>
          <w:ilvl w:val="0"/>
          <w:numId w:val="3"/>
        </w:numPr>
        <w:spacing w:line="360" w:lineRule="auto"/>
        <w:ind w:leftChars="0"/>
        <w:jc w:val="center"/>
        <w:outlineLvl w:val="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正品货品保证书</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致：中山大学附属第七医院</w:t>
      </w:r>
      <w:r>
        <w:rPr>
          <w:rFonts w:hint="eastAsia" w:ascii="宋体" w:hAnsi="宋体" w:cs="宋体"/>
          <w:bCs/>
          <w:color w:val="auto"/>
          <w:sz w:val="24"/>
          <w:szCs w:val="24"/>
          <w:highlight w:val="none"/>
          <w:lang w:eastAsia="zh-CN"/>
        </w:rPr>
        <w:t>（深圳）</w:t>
      </w:r>
      <w:r>
        <w:rPr>
          <w:rFonts w:hint="eastAsia" w:ascii="宋体" w:hAnsi="宋体" w:eastAsia="宋体" w:cs="宋体"/>
          <w:bCs/>
          <w:color w:val="auto"/>
          <w:sz w:val="24"/>
          <w:szCs w:val="24"/>
          <w:highlight w:val="none"/>
          <w:lang w:eastAsia="zh-CN"/>
        </w:rPr>
        <w:t>：</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我公司承诺保证提供的货物须保证是全新、未使用过的原装合格正品（包括零部件）；来源于正规销售渠道。</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如我司违反上述保证，自愿承担虚假应标以及其他一切不利的法律后果。</w:t>
      </w:r>
    </w:p>
    <w:p>
      <w:pPr>
        <w:spacing w:line="360" w:lineRule="auto"/>
        <w:jc w:val="left"/>
        <w:rPr>
          <w:rFonts w:hint="eastAsia" w:ascii="宋体" w:hAnsi="宋体" w:eastAsia="宋体" w:cs="宋体"/>
          <w:bCs/>
          <w:color w:val="auto"/>
          <w:sz w:val="24"/>
          <w:szCs w:val="24"/>
          <w:highlight w:val="none"/>
          <w:lang w:eastAsia="zh-CN"/>
        </w:rPr>
      </w:pP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特此承诺。</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供应商名称：（公章）</w:t>
      </w:r>
    </w:p>
    <w:p>
      <w:pPr>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法定代表人签名：</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lang w:eastAsia="zh-CN"/>
        </w:rPr>
        <w:t>日期：      年   月   日</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pPr>
        <w:pStyle w:val="3"/>
        <w:numPr>
          <w:ilvl w:val="0"/>
          <w:numId w:val="3"/>
        </w:numPr>
        <w:ind w:left="432" w:leftChars="0" w:hanging="432" w:firstLineChars="0"/>
        <w:jc w:val="center"/>
        <w:outlineLvl w:val="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承诺函</w:t>
      </w:r>
    </w:p>
    <w:p>
      <w:pPr>
        <w:rPr>
          <w:rFonts w:hint="eastAsia" w:ascii="宋体" w:hAnsi="宋体" w:eastAsia="宋体" w:cs="宋体"/>
          <w:color w:val="auto"/>
          <w:szCs w:val="21"/>
          <w:highlight w:val="none"/>
        </w:rPr>
      </w:pPr>
    </w:p>
    <w:p>
      <w:pPr>
        <w:spacing w:line="360" w:lineRule="auto"/>
        <w:jc w:val="left"/>
        <w:rPr>
          <w:rFonts w:hint="eastAsia" w:ascii="宋体" w:hAnsi="宋体" w:eastAsia="宋体" w:cs="宋体"/>
          <w:sz w:val="21"/>
          <w:szCs w:val="21"/>
          <w:highlight w:val="none"/>
        </w:rPr>
      </w:pPr>
      <w:r>
        <w:rPr>
          <w:rFonts w:hint="eastAsia" w:ascii="宋体" w:hAnsi="宋体" w:eastAsia="宋体" w:cs="宋体"/>
          <w:color w:val="auto"/>
          <w:sz w:val="24"/>
          <w:szCs w:val="24"/>
          <w:highlight w:val="none"/>
          <w:lang w:val="en-US" w:eastAsia="zh-CN"/>
        </w:rPr>
        <w:t>致：</w:t>
      </w:r>
      <w:r>
        <w:rPr>
          <w:rFonts w:hint="eastAsia" w:ascii="宋体" w:hAnsi="宋体" w:eastAsia="宋体" w:cs="宋体"/>
          <w:sz w:val="21"/>
          <w:szCs w:val="21"/>
          <w:highlight w:val="none"/>
        </w:rPr>
        <w:t>致：中山大学附属第七医院</w:t>
      </w:r>
      <w:r>
        <w:rPr>
          <w:rFonts w:hint="eastAsia" w:ascii="宋体" w:hAnsi="宋体" w:cs="宋体"/>
          <w:sz w:val="21"/>
          <w:szCs w:val="21"/>
          <w:highlight w:val="none"/>
          <w:lang w:eastAsia="zh-CN"/>
        </w:rPr>
        <w:t>（深圳）</w:t>
      </w:r>
    </w:p>
    <w:p>
      <w:pPr>
        <w:spacing w:line="360" w:lineRule="auto"/>
        <w:jc w:val="left"/>
        <w:rPr>
          <w:rFonts w:hint="eastAsia" w:ascii="宋体" w:hAnsi="宋体" w:eastAsia="宋体" w:cs="宋体"/>
          <w:sz w:val="21"/>
          <w:szCs w:val="21"/>
          <w:highlight w:val="none"/>
        </w:rPr>
      </w:pPr>
    </w:p>
    <w:p>
      <w:pPr>
        <w:spacing w:line="360" w:lineRule="auto"/>
        <w:jc w:val="left"/>
        <w:rPr>
          <w:rFonts w:hint="eastAsia"/>
          <w:sz w:val="21"/>
          <w:szCs w:val="21"/>
          <w:highlight w:val="none"/>
        </w:rPr>
      </w:pPr>
      <w:r>
        <w:rPr>
          <w:rFonts w:hint="eastAsia" w:ascii="宋体" w:hAnsi="宋体" w:eastAsia="宋体" w:cs="宋体"/>
          <w:sz w:val="21"/>
          <w:szCs w:val="21"/>
          <w:highlight w:val="none"/>
        </w:rPr>
        <w:t>我公司参与本项目谈判就以下事项进行承诺：</w:t>
      </w:r>
    </w:p>
    <w:p>
      <w:pPr>
        <w:numPr>
          <w:ilvl w:val="0"/>
          <w:numId w:val="7"/>
        </w:numPr>
        <w:spacing w:line="240" w:lineRule="auto"/>
        <w:ind w:left="420" w:leftChars="200"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本项目所提供的货物及服务均未侵犯知识产权。</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w:t>
      </w:r>
      <w:r>
        <w:rPr>
          <w:rFonts w:hint="eastAsia" w:ascii="宋体" w:hAnsi="宋体" w:cs="宋体"/>
          <w:sz w:val="21"/>
          <w:szCs w:val="21"/>
          <w:highlight w:val="none"/>
          <w:lang w:eastAsia="zh-CN"/>
        </w:rPr>
        <w:t>承诺</w:t>
      </w:r>
      <w:r>
        <w:rPr>
          <w:rFonts w:hint="eastAsia" w:ascii="宋体" w:hAnsi="宋体" w:eastAsia="宋体" w:cs="宋体"/>
          <w:sz w:val="21"/>
          <w:szCs w:val="21"/>
          <w:highlight w:val="none"/>
        </w:rPr>
        <w:t>保证无行贿犯罪记录</w:t>
      </w:r>
      <w:r>
        <w:rPr>
          <w:rFonts w:hint="eastAsia" w:ascii="宋体" w:hAnsi="宋体" w:cs="宋体"/>
          <w:sz w:val="21"/>
          <w:szCs w:val="21"/>
          <w:highlight w:val="none"/>
          <w:lang w:eastAsia="zh-CN"/>
        </w:rPr>
        <w:t>；且</w:t>
      </w:r>
      <w:r>
        <w:rPr>
          <w:rFonts w:hint="eastAsia" w:ascii="宋体" w:hAnsi="宋体" w:eastAsia="宋体" w:cs="宋体"/>
          <w:sz w:val="21"/>
          <w:szCs w:val="21"/>
          <w:highlight w:val="none"/>
        </w:rPr>
        <w:t>参与本项目投标前三年内，在经营活动中没有重大违法记录</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无骗取中标、无严重违约及重大安全及质量问题。</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我公司参与本项目政府采购活动时不存在被有关部门禁止参与政府采购活动且在有效期内的情况。</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我公司具备《中华人民共和国政府采购法》第二十二条列明的各项条件。</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我公司未被列入失信被执行人、重大税收违法案件当事人名单、政府采购严重违法失信行为记录名单。</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严格遵守政府采购相关法律，投标做到诚实，不造假，不围标、串标、陪标。我公司已清楚，如违反上述要求，其投标应答将作无效处理，被将记入</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供应商诚信档案并</w:t>
      </w:r>
      <w:r>
        <w:rPr>
          <w:rFonts w:hint="eastAsia" w:ascii="宋体" w:hAnsi="宋体" w:cs="宋体"/>
          <w:sz w:val="21"/>
          <w:szCs w:val="21"/>
          <w:highlight w:val="none"/>
          <w:lang w:eastAsia="zh-CN"/>
        </w:rPr>
        <w:t>允许公示</w:t>
      </w:r>
      <w:r>
        <w:rPr>
          <w:rFonts w:hint="eastAsia" w:ascii="宋体" w:hAnsi="宋体" w:eastAsia="宋体" w:cs="宋体"/>
          <w:sz w:val="21"/>
          <w:szCs w:val="21"/>
          <w:highlight w:val="none"/>
        </w:rPr>
        <w:t>，同时将被提请给予一定年限内禁止参与禁止其参与</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的招标采购等经济活动或其他处罚。</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我公司如果获得中标（成交）资格，将做到守信，不偷工减料，依照本项目招标文件需求内容、签署的采购合同及本公司在投标中所作的一切承诺履约。项目验收达到全部指标合格，力争优良。</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的处理处罚。</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我公司已认真核实了</w:t>
      </w:r>
      <w:r>
        <w:rPr>
          <w:rFonts w:hint="eastAsia" w:ascii="宋体" w:hAnsi="宋体" w:cs="宋体"/>
          <w:sz w:val="21"/>
          <w:szCs w:val="21"/>
          <w:highlight w:val="none"/>
          <w:lang w:eastAsia="zh-CN"/>
        </w:rPr>
        <w:t>投标应答</w:t>
      </w:r>
      <w:r>
        <w:rPr>
          <w:rFonts w:hint="eastAsia" w:ascii="宋体" w:hAnsi="宋体" w:eastAsia="宋体" w:cs="宋体"/>
          <w:sz w:val="21"/>
          <w:szCs w:val="21"/>
          <w:highlight w:val="none"/>
        </w:rPr>
        <w:t>文件的全部内容，所有资料均为真实资料。我公司对</w:t>
      </w:r>
      <w:r>
        <w:rPr>
          <w:rFonts w:hint="eastAsia" w:ascii="宋体" w:hAnsi="宋体" w:cs="宋体"/>
          <w:sz w:val="21"/>
          <w:szCs w:val="21"/>
          <w:highlight w:val="none"/>
          <w:lang w:eastAsia="zh-CN"/>
        </w:rPr>
        <w:t>投标应答</w:t>
      </w:r>
      <w:r>
        <w:rPr>
          <w:rFonts w:hint="eastAsia" w:ascii="宋体" w:hAnsi="宋体" w:eastAsia="宋体" w:cs="宋体"/>
          <w:sz w:val="21"/>
          <w:szCs w:val="21"/>
          <w:highlight w:val="none"/>
        </w:rPr>
        <w:t>文件中全部资料的真实性负责，如被证实我公司的</w:t>
      </w:r>
      <w:r>
        <w:rPr>
          <w:rFonts w:hint="eastAsia" w:ascii="宋体" w:hAnsi="宋体" w:cs="宋体"/>
          <w:sz w:val="21"/>
          <w:szCs w:val="21"/>
          <w:highlight w:val="none"/>
          <w:lang w:eastAsia="zh-CN"/>
        </w:rPr>
        <w:t>投标应答</w:t>
      </w:r>
      <w:r>
        <w:rPr>
          <w:rFonts w:hint="eastAsia" w:ascii="宋体" w:hAnsi="宋体" w:eastAsia="宋体" w:cs="宋体"/>
          <w:sz w:val="21"/>
          <w:szCs w:val="21"/>
          <w:highlight w:val="none"/>
        </w:rPr>
        <w:t>文件中存在虚假资料的，则视为我公司隐瞒真实情况、提供虚假资料，我公司愿意接受</w:t>
      </w:r>
      <w:r>
        <w:rPr>
          <w:rFonts w:hint="eastAsia" w:ascii="宋体" w:hAnsi="宋体" w:cs="宋体"/>
          <w:sz w:val="21"/>
          <w:szCs w:val="21"/>
          <w:highlight w:val="none"/>
          <w:lang w:eastAsia="zh-CN"/>
        </w:rPr>
        <w:t>贵院</w:t>
      </w:r>
      <w:r>
        <w:rPr>
          <w:rFonts w:hint="eastAsia" w:ascii="宋体" w:hAnsi="宋体" w:eastAsia="宋体" w:cs="宋体"/>
          <w:sz w:val="21"/>
          <w:szCs w:val="21"/>
          <w:highlight w:val="none"/>
        </w:rPr>
        <w:t>作出的处罚</w:t>
      </w:r>
      <w:r>
        <w:rPr>
          <w:rFonts w:hint="eastAsia" w:ascii="宋体" w:hAnsi="宋体" w:cs="宋体"/>
          <w:sz w:val="21"/>
          <w:szCs w:val="21"/>
          <w:highlight w:val="none"/>
          <w:lang w:eastAsia="zh-CN"/>
        </w:rPr>
        <w:t>处理</w:t>
      </w:r>
      <w:r>
        <w:rPr>
          <w:rFonts w:hint="eastAsia" w:ascii="宋体" w:hAnsi="宋体" w:eastAsia="宋体" w:cs="宋体"/>
          <w:sz w:val="21"/>
          <w:szCs w:val="21"/>
          <w:highlight w:val="none"/>
        </w:rPr>
        <w:t>。</w:t>
      </w:r>
    </w:p>
    <w:p>
      <w:pPr>
        <w:numPr>
          <w:ilvl w:val="0"/>
          <w:numId w:val="7"/>
        </w:numPr>
        <w:spacing w:line="240" w:lineRule="auto"/>
        <w:ind w:left="0" w:leftChars="0" w:firstLine="367" w:firstLineChars="175"/>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我公司承诺不非法转包或分包</w:t>
      </w:r>
      <w:r>
        <w:rPr>
          <w:rFonts w:hint="eastAsia" w:ascii="宋体" w:hAnsi="宋体" w:cs="宋体"/>
          <w:sz w:val="21"/>
          <w:szCs w:val="21"/>
          <w:highlight w:val="none"/>
          <w:lang w:val="en-US" w:eastAsia="zh-CN"/>
        </w:rPr>
        <w:t>,不进行联合体投标</w:t>
      </w:r>
      <w:r>
        <w:rPr>
          <w:rFonts w:hint="eastAsia" w:ascii="宋体" w:hAnsi="宋体" w:eastAsia="宋体" w:cs="宋体"/>
          <w:sz w:val="21"/>
          <w:szCs w:val="21"/>
          <w:highlight w:val="none"/>
        </w:rPr>
        <w:t>。</w:t>
      </w:r>
      <w:r>
        <w:commentReference w:id="0"/>
      </w:r>
    </w:p>
    <w:p>
      <w:pPr>
        <w:spacing w:line="240" w:lineRule="auto"/>
        <w:ind w:firstLine="420" w:firstLineChars="0"/>
        <w:jc w:val="left"/>
        <w:rPr>
          <w:rFonts w:hint="eastAsia" w:ascii="宋体" w:hAnsi="宋体" w:eastAsia="宋体" w:cs="宋体"/>
          <w:sz w:val="21"/>
          <w:szCs w:val="21"/>
          <w:highlight w:val="none"/>
        </w:rPr>
      </w:pPr>
    </w:p>
    <w:p>
      <w:pPr>
        <w:spacing w:line="360" w:lineRule="auto"/>
        <w:ind w:firstLine="42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以上承诺，如有违反，愿依照国家相关法律</w:t>
      </w:r>
      <w:r>
        <w:rPr>
          <w:rFonts w:hint="eastAsia" w:ascii="宋体" w:hAnsi="宋体" w:cs="宋体"/>
          <w:sz w:val="21"/>
          <w:szCs w:val="21"/>
          <w:highlight w:val="none"/>
          <w:lang w:eastAsia="zh-CN"/>
        </w:rPr>
        <w:t>及</w:t>
      </w:r>
      <w:bookmarkStart w:id="4" w:name="OLE_LINK2"/>
      <w:r>
        <w:rPr>
          <w:rFonts w:hint="eastAsia" w:ascii="宋体" w:hAnsi="宋体" w:cs="宋体"/>
          <w:sz w:val="21"/>
          <w:szCs w:val="21"/>
          <w:highlight w:val="none"/>
          <w:lang w:eastAsia="zh-CN"/>
        </w:rPr>
        <w:t>贵院</w:t>
      </w:r>
      <w:bookmarkEnd w:id="4"/>
      <w:r>
        <w:rPr>
          <w:rFonts w:hint="eastAsia" w:ascii="宋体" w:hAnsi="宋体" w:cs="宋体"/>
          <w:sz w:val="21"/>
          <w:szCs w:val="21"/>
          <w:highlight w:val="none"/>
          <w:lang w:eastAsia="zh-CN"/>
        </w:rPr>
        <w:t>相关采购管理办法</w:t>
      </w:r>
      <w:r>
        <w:rPr>
          <w:rFonts w:hint="eastAsia" w:ascii="宋体" w:hAnsi="宋体" w:eastAsia="宋体" w:cs="宋体"/>
          <w:sz w:val="21"/>
          <w:szCs w:val="21"/>
          <w:highlight w:val="none"/>
        </w:rPr>
        <w:t>处理，并承担由此给采购人带来的损失。</w:t>
      </w:r>
    </w:p>
    <w:p>
      <w:pPr>
        <w:spacing w:line="360" w:lineRule="auto"/>
        <w:ind w:firstLine="42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特此承诺。</w:t>
      </w:r>
    </w:p>
    <w:p>
      <w:pPr>
        <w:spacing w:line="360" w:lineRule="auto"/>
        <w:jc w:val="both"/>
        <w:rPr>
          <w:rFonts w:hint="eastAsia" w:ascii="宋体" w:hAnsi="宋体" w:eastAsia="宋体" w:cs="宋体"/>
          <w:sz w:val="21"/>
          <w:szCs w:val="21"/>
          <w:highlight w:val="none"/>
        </w:rPr>
      </w:pPr>
    </w:p>
    <w:p>
      <w:pPr>
        <w:wordWrap w:val="0"/>
        <w:spacing w:line="360" w:lineRule="auto"/>
        <w:jc w:val="righ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供应商名称：（公章）</w:t>
      </w:r>
      <w:r>
        <w:rPr>
          <w:rFonts w:hint="eastAsia" w:ascii="宋体" w:hAnsi="宋体" w:cs="宋体"/>
          <w:sz w:val="21"/>
          <w:szCs w:val="21"/>
          <w:highlight w:val="none"/>
          <w:lang w:val="en-US" w:eastAsia="zh-CN"/>
        </w:rPr>
        <w:t xml:space="preserve">                 </w:t>
      </w:r>
    </w:p>
    <w:p>
      <w:pPr>
        <w:spacing w:line="360" w:lineRule="auto"/>
        <w:ind w:right="480"/>
        <w:jc w:val="center"/>
        <w:rPr>
          <w:rFonts w:hint="eastAsia" w:ascii="宋体" w:hAnsi="宋体" w:eastAsia="宋体" w:cs="宋体"/>
          <w:sz w:val="21"/>
          <w:szCs w:val="21"/>
          <w:highlight w:val="none"/>
        </w:rPr>
      </w:pPr>
    </w:p>
    <w:p>
      <w:pPr>
        <w:wordWrap w:val="0"/>
        <w:spacing w:line="360" w:lineRule="auto"/>
        <w:ind w:right="480"/>
        <w:jc w:val="righ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投标代表签名</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 xml:space="preserve">                   </w:t>
      </w:r>
    </w:p>
    <w:p>
      <w:pPr>
        <w:spacing w:line="360" w:lineRule="auto"/>
        <w:ind w:right="480"/>
        <w:jc w:val="center"/>
        <w:rPr>
          <w:rFonts w:hint="eastAsia" w:ascii="宋体" w:hAnsi="宋体" w:eastAsia="宋体" w:cs="宋体"/>
          <w:sz w:val="21"/>
          <w:szCs w:val="21"/>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 xml:space="preserve">日期：      年   月   </w:t>
      </w:r>
      <w:r>
        <w:rPr>
          <w:rFonts w:hint="eastAsia" w:ascii="宋体" w:hAnsi="宋体" w:eastAsia="宋体" w:cs="宋体"/>
          <w:sz w:val="24"/>
          <w:highlight w:val="none"/>
        </w:rPr>
        <w:t>日</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设备零配件及服务报价清单</w:t>
      </w:r>
    </w:p>
    <w:tbl>
      <w:tblPr>
        <w:tblStyle w:val="5"/>
        <w:tblW w:w="0" w:type="auto"/>
        <w:tblInd w:w="0" w:type="dxa"/>
        <w:shd w:val="clear" w:color="auto" w:fill="auto"/>
        <w:tblLayout w:type="fixed"/>
        <w:tblCellMar>
          <w:top w:w="0" w:type="dxa"/>
          <w:left w:w="10" w:type="dxa"/>
          <w:bottom w:w="0" w:type="dxa"/>
          <w:right w:w="10" w:type="dxa"/>
        </w:tblCellMar>
      </w:tblPr>
      <w:tblGrid>
        <w:gridCol w:w="986"/>
        <w:gridCol w:w="1477"/>
        <w:gridCol w:w="3402"/>
        <w:gridCol w:w="1210"/>
        <w:gridCol w:w="2184"/>
      </w:tblGrid>
      <w:tr>
        <w:tblPrEx>
          <w:shd w:val="clear" w:color="auto" w:fill="auto"/>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000000"/>
                <w:spacing w:val="0"/>
                <w:w w:val="100"/>
                <w:position w:val="0"/>
                <w:sz w:val="21"/>
                <w:szCs w:val="21"/>
              </w:rPr>
              <w:t>序号</w:t>
            </w:r>
          </w:p>
        </w:tc>
        <w:tc>
          <w:tcPr>
            <w:tcW w:w="1477" w:type="dxa"/>
            <w:tcBorders>
              <w:top w:val="single" w:color="auto" w:sz="4" w:space="0"/>
              <w:left w:val="single" w:color="auto" w:sz="4" w:space="0"/>
            </w:tcBorders>
            <w:shd w:val="clear" w:color="auto" w:fill="auto"/>
            <w:vAlign w:val="center"/>
          </w:tcPr>
          <w:p>
            <w:pPr>
              <w:widowControl w:val="0"/>
              <w:jc w:val="center"/>
              <w:rPr>
                <w:rFonts w:hint="eastAsia" w:ascii="宋体" w:hAnsi="宋体" w:eastAsia="宋体" w:cs="宋体"/>
                <w:b/>
                <w:bCs/>
                <w:sz w:val="21"/>
                <w:szCs w:val="21"/>
              </w:rPr>
            </w:pP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000000"/>
                <w:spacing w:val="0"/>
                <w:w w:val="100"/>
                <w:position w:val="0"/>
                <w:sz w:val="21"/>
                <w:szCs w:val="21"/>
              </w:rPr>
              <w:t>名称</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000000"/>
                <w:spacing w:val="0"/>
                <w:w w:val="100"/>
                <w:position w:val="0"/>
                <w:sz w:val="21"/>
                <w:szCs w:val="21"/>
              </w:rPr>
              <w:t>单位</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lang w:eastAsia="zh-CN"/>
              </w:rPr>
            </w:pPr>
            <w:r>
              <w:rPr>
                <w:rFonts w:hint="eastAsia" w:ascii="宋体" w:hAnsi="宋体" w:eastAsia="宋体" w:cs="宋体"/>
                <w:b/>
                <w:bCs/>
                <w:color w:val="000000"/>
                <w:spacing w:val="0"/>
                <w:w w:val="100"/>
                <w:position w:val="0"/>
                <w:sz w:val="21"/>
                <w:szCs w:val="21"/>
              </w:rPr>
              <w:t>报价</w:t>
            </w:r>
            <w:r>
              <w:rPr>
                <w:rFonts w:hint="eastAsia" w:ascii="宋体" w:hAnsi="宋体" w:eastAsia="宋体" w:cs="宋体"/>
                <w:b/>
                <w:bCs/>
                <w:color w:val="000000"/>
                <w:spacing w:val="0"/>
                <w:w w:val="100"/>
                <w:position w:val="0"/>
                <w:sz w:val="21"/>
                <w:szCs w:val="21"/>
                <w:lang w:eastAsia="zh-CN"/>
              </w:rPr>
              <w:t>（元）</w:t>
            </w: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主板（含软件）</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信号板</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3</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计量板（含收发）</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4</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反应池（含温度传感器）</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8"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5</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default" w:ascii="宋体" w:hAnsi="宋体" w:eastAsia="宋体" w:cs="宋体"/>
                <w:sz w:val="21"/>
                <w:szCs w:val="21"/>
                <w:lang w:val="en-US" w:eastAsia="zh-CN"/>
              </w:rPr>
            </w:pPr>
            <w:r>
              <w:rPr>
                <w:rFonts w:hint="eastAsia" w:cs="宋体"/>
                <w:color w:val="000000"/>
                <w:spacing w:val="0"/>
                <w:w w:val="100"/>
                <w:position w:val="0"/>
                <w:sz w:val="21"/>
                <w:szCs w:val="21"/>
                <w:lang w:val="en-US" w:eastAsia="zh-CN" w:bidi="en-US"/>
              </w:rPr>
              <w:t>计量管</w:t>
            </w:r>
            <w:r>
              <w:rPr>
                <w:rFonts w:hint="eastAsia" w:ascii="宋体" w:hAnsi="宋体" w:eastAsia="宋体" w:cs="宋体"/>
                <w:color w:val="000000"/>
                <w:spacing w:val="0"/>
                <w:w w:val="100"/>
                <w:position w:val="0"/>
                <w:sz w:val="21"/>
                <w:szCs w:val="21"/>
                <w:lang w:val="en-US" w:eastAsia="en-US" w:bidi="en-US"/>
              </w:rPr>
              <w:t>-</w:t>
            </w:r>
            <w:r>
              <w:rPr>
                <w:rFonts w:hint="eastAsia" w:cs="宋体"/>
                <w:color w:val="000000"/>
                <w:spacing w:val="0"/>
                <w:w w:val="100"/>
                <w:position w:val="0"/>
                <w:sz w:val="21"/>
                <w:szCs w:val="21"/>
                <w:lang w:val="en-US" w:eastAsia="zh-CN" w:bidi="en-US"/>
              </w:rPr>
              <w:t>V1</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67"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6</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计量管</w:t>
            </w:r>
            <w:bookmarkStart w:id="5" w:name="OLE_LINK1"/>
            <w:r>
              <w:rPr>
                <w:rFonts w:hint="eastAsia" w:ascii="宋体" w:hAnsi="宋体" w:eastAsia="宋体" w:cs="宋体"/>
                <w:color w:val="000000"/>
                <w:spacing w:val="0"/>
                <w:w w:val="100"/>
                <w:position w:val="0"/>
                <w:sz w:val="21"/>
                <w:szCs w:val="21"/>
                <w:lang w:val="en-US" w:eastAsia="en-US" w:bidi="en-US"/>
              </w:rPr>
              <w:t>-</w:t>
            </w:r>
            <w:bookmarkEnd w:id="5"/>
            <w:r>
              <w:rPr>
                <w:rFonts w:hint="eastAsia" w:ascii="宋体" w:hAnsi="宋体" w:eastAsia="宋体" w:cs="宋体"/>
                <w:color w:val="000000"/>
                <w:spacing w:val="0"/>
                <w:w w:val="100"/>
                <w:position w:val="0"/>
                <w:sz w:val="21"/>
                <w:szCs w:val="21"/>
                <w:lang w:val="en-US" w:eastAsia="en-US" w:bidi="en-US"/>
              </w:rPr>
              <w:t>V2</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7</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预处理模块</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10</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空开</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11</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接触器</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12</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继电器+继电器座</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13</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120风扇</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14</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24V</w:t>
            </w:r>
            <w:r>
              <w:rPr>
                <w:rFonts w:hint="eastAsia" w:ascii="宋体" w:hAnsi="宋体" w:eastAsia="宋体" w:cs="宋体"/>
                <w:color w:val="000000"/>
                <w:spacing w:val="0"/>
                <w:w w:val="100"/>
                <w:position w:val="0"/>
                <w:sz w:val="21"/>
                <w:szCs w:val="21"/>
              </w:rPr>
              <w:t>电源</w:t>
            </w:r>
            <w:r>
              <w:rPr>
                <w:rFonts w:hint="eastAsia" w:ascii="宋体" w:hAnsi="宋体" w:eastAsia="宋体" w:cs="宋体"/>
                <w:color w:val="000000"/>
                <w:spacing w:val="0"/>
                <w:w w:val="100"/>
                <w:position w:val="0"/>
                <w:sz w:val="21"/>
                <w:szCs w:val="21"/>
                <w:lang w:val="en-US" w:eastAsia="en-US" w:bidi="en-US"/>
              </w:rPr>
              <w:t>-VI</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15</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24V</w:t>
            </w:r>
            <w:r>
              <w:rPr>
                <w:rFonts w:hint="eastAsia" w:ascii="宋体" w:hAnsi="宋体" w:eastAsia="宋体" w:cs="宋体"/>
                <w:color w:val="000000"/>
                <w:spacing w:val="0"/>
                <w:w w:val="100"/>
                <w:position w:val="0"/>
                <w:sz w:val="21"/>
                <w:szCs w:val="21"/>
              </w:rPr>
              <w:t>电源</w:t>
            </w:r>
            <w:r>
              <w:rPr>
                <w:rFonts w:hint="eastAsia" w:ascii="宋体" w:hAnsi="宋体" w:eastAsia="宋体" w:cs="宋体"/>
                <w:color w:val="000000"/>
                <w:spacing w:val="0"/>
                <w:w w:val="100"/>
                <w:position w:val="0"/>
                <w:sz w:val="21"/>
                <w:szCs w:val="21"/>
                <w:lang w:val="en-US" w:eastAsia="en-US" w:bidi="en-US"/>
              </w:rPr>
              <w:t>-V2</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16</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显示屏（含软件）</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17</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步进电域动器</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18</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蠕动泵组件</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套</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19</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蠕动泵管</w:t>
            </w:r>
          </w:p>
        </w:tc>
        <w:tc>
          <w:tcPr>
            <w:tcBorders>
              <w:top w:val="single" w:color="auto" w:sz="4" w:space="0"/>
              <w:left w:val="single" w:color="auto" w:sz="4" w:space="0"/>
            </w:tcBorders>
            <w:shd w:val="clear" w:color="auto" w:fill="auto"/>
            <w:vAlign w:val="center"/>
          </w:tcPr>
          <w:p>
            <w:pPr>
              <w:widowControl w:val="0"/>
              <w:jc w:val="center"/>
              <w:rPr>
                <w:rFonts w:hint="eastAsia" w:ascii="宋体" w:hAnsi="宋体" w:eastAsia="宋体" w:cs="宋体"/>
                <w:sz w:val="21"/>
                <w:szCs w:val="21"/>
                <w:lang w:eastAsia="zh-CN"/>
              </w:rPr>
            </w:pPr>
            <w:r>
              <w:rPr>
                <w:rFonts w:hint="eastAsia" w:ascii="宋体" w:hAnsi="宋体" w:cs="宋体"/>
                <w:sz w:val="21"/>
                <w:szCs w:val="21"/>
                <w:lang w:eastAsia="zh-CN"/>
              </w:rPr>
              <w:t>节</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8"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20</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6连体阀（双列）</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21</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电磁阀-高温高压</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22</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电磁阀-普通</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23</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堵头</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24</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1*3</w:t>
            </w:r>
            <w:r>
              <w:rPr>
                <w:rFonts w:hint="eastAsia" w:ascii="宋体" w:hAnsi="宋体" w:eastAsia="宋体" w:cs="宋体"/>
                <w:color w:val="000000"/>
                <w:spacing w:val="0"/>
                <w:w w:val="100"/>
                <w:position w:val="0"/>
                <w:sz w:val="21"/>
                <w:szCs w:val="21"/>
              </w:rPr>
              <w:t>硬管接头+卡箍</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8"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25</w:t>
            </w:r>
          </w:p>
        </w:tc>
        <w:tc>
          <w:tcPr>
            <w:tcW w:w="1477" w:type="dxa"/>
            <w:tcBorders>
              <w:top w:val="single" w:color="auto" w:sz="4" w:space="0"/>
              <w:left w:val="single" w:color="auto" w:sz="4" w:space="0"/>
            </w:tcBorders>
            <w:shd w:val="clear" w:color="auto" w:fill="auto"/>
            <w:vAlign w:val="center"/>
          </w:tcPr>
          <w:p>
            <w:pPr>
              <w:widowControl w:val="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1.6*3.2硬管接头+卡箍」</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26</w:t>
            </w:r>
          </w:p>
        </w:tc>
        <w:tc>
          <w:tcPr>
            <w:tcW w:w="1477"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 xml:space="preserve">1*3PTFE </w:t>
            </w:r>
            <w:r>
              <w:rPr>
                <w:rFonts w:hint="eastAsia" w:ascii="宋体" w:hAnsi="宋体" w:eastAsia="宋体" w:cs="宋体"/>
                <w:color w:val="000000"/>
                <w:spacing w:val="0"/>
                <w:w w:val="100"/>
                <w:position w:val="0"/>
                <w:sz w:val="21"/>
                <w:szCs w:val="21"/>
              </w:rPr>
              <w:t>硬管</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米</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89"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27</w:t>
            </w:r>
          </w:p>
        </w:tc>
        <w:tc>
          <w:tcPr>
            <w:tcW w:w="1477" w:type="dxa"/>
            <w:tcBorders>
              <w:top w:val="single" w:color="auto" w:sz="4" w:space="0"/>
              <w:left w:val="single" w:color="auto" w:sz="4" w:space="0"/>
            </w:tcBorders>
            <w:shd w:val="clear" w:color="auto" w:fill="auto"/>
            <w:vAlign w:val="center"/>
          </w:tcPr>
          <w:p>
            <w:pPr>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lang w:val="en-US" w:eastAsia="en-US" w:bidi="en-US"/>
              </w:rPr>
              <w:t xml:space="preserve">1.6*3.2PTFE </w:t>
            </w:r>
            <w:r>
              <w:rPr>
                <w:rFonts w:hint="eastAsia" w:ascii="宋体" w:hAnsi="宋体" w:eastAsia="宋体" w:cs="宋体"/>
                <w:color w:val="000000"/>
                <w:spacing w:val="0"/>
                <w:w w:val="100"/>
                <w:position w:val="0"/>
                <w:sz w:val="21"/>
                <w:szCs w:val="21"/>
              </w:rPr>
              <w:t>硬管</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米</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28</w:t>
            </w:r>
          </w:p>
        </w:tc>
        <w:tc>
          <w:tcPr>
            <w:tcW w:w="1477" w:type="dxa"/>
            <w:tcBorders>
              <w:top w:val="single" w:color="auto" w:sz="4" w:space="0"/>
              <w:left w:val="single" w:color="auto" w:sz="4" w:space="0"/>
            </w:tcBorders>
            <w:shd w:val="clear" w:color="auto" w:fill="auto"/>
            <w:vAlign w:val="center"/>
          </w:tcPr>
          <w:p>
            <w:pPr>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固态继电器</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29</w:t>
            </w:r>
          </w:p>
        </w:tc>
        <w:tc>
          <w:tcPr>
            <w:tcW w:w="1477" w:type="dxa"/>
            <w:tcBorders>
              <w:top w:val="single" w:color="auto" w:sz="4" w:space="0"/>
              <w:left w:val="single" w:color="auto" w:sz="4" w:space="0"/>
            </w:tcBorders>
            <w:shd w:val="clear" w:color="auto" w:fill="auto"/>
            <w:vAlign w:val="center"/>
          </w:tcPr>
          <w:p>
            <w:pPr>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防尘网</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8"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30</w:t>
            </w:r>
          </w:p>
        </w:tc>
        <w:tc>
          <w:tcPr>
            <w:tcW w:w="1477" w:type="dxa"/>
            <w:tcBorders>
              <w:top w:val="single" w:color="auto" w:sz="4" w:space="0"/>
              <w:left w:val="single" w:color="auto" w:sz="4" w:space="0"/>
            </w:tcBorders>
            <w:shd w:val="clear" w:color="auto" w:fill="auto"/>
            <w:vAlign w:val="center"/>
          </w:tcPr>
          <w:p>
            <w:pPr>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风扇防尘网</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67"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31</w:t>
            </w:r>
          </w:p>
        </w:tc>
        <w:tc>
          <w:tcPr>
            <w:tcW w:w="1477" w:type="dxa"/>
            <w:tcBorders>
              <w:top w:val="single" w:color="auto" w:sz="4" w:space="0"/>
              <w:left w:val="single" w:color="auto" w:sz="4" w:space="0"/>
            </w:tcBorders>
            <w:shd w:val="clear" w:color="auto" w:fill="auto"/>
            <w:vAlign w:val="center"/>
          </w:tcPr>
          <w:p>
            <w:pPr>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高指计量管</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94" w:hRule="exact"/>
        </w:trPr>
        <w:tc>
          <w:tcPr>
            <w:tcW w:w="986"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32</w:t>
            </w:r>
          </w:p>
        </w:tc>
        <w:tc>
          <w:tcPr>
            <w:tcW w:w="1477" w:type="dxa"/>
            <w:tcBorders>
              <w:top w:val="single" w:color="auto" w:sz="4" w:space="0"/>
              <w:left w:val="single" w:color="auto" w:sz="4" w:space="0"/>
            </w:tcBorders>
            <w:shd w:val="clear" w:color="auto" w:fill="auto"/>
            <w:vAlign w:val="center"/>
          </w:tcPr>
          <w:p>
            <w:pPr>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高指反应池</w:t>
            </w:r>
          </w:p>
        </w:tc>
        <w:tc>
          <w:tcPr>
            <w:tcBorders>
              <w:top w:val="single" w:color="auto" w:sz="4" w:space="0"/>
              <w:lef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r>
        <w:tblPrEx>
          <w:tblCellMar>
            <w:top w:w="0" w:type="dxa"/>
            <w:left w:w="10" w:type="dxa"/>
            <w:bottom w:w="0" w:type="dxa"/>
            <w:right w:w="10" w:type="dxa"/>
          </w:tblCellMar>
        </w:tblPrEx>
        <w:trPr>
          <w:trHeight w:val="311" w:hRule="exact"/>
        </w:trPr>
        <w:tc>
          <w:tcPr>
            <w:tcW w:w="986" w:type="dxa"/>
            <w:tcBorders>
              <w:top w:val="single" w:color="auto" w:sz="4" w:space="0"/>
              <w:left w:val="single" w:color="auto" w:sz="4" w:space="0"/>
              <w:bottom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33</w:t>
            </w:r>
          </w:p>
        </w:tc>
        <w:tc>
          <w:tcPr>
            <w:tcW w:w="1477" w:type="dxa"/>
            <w:tcBorders>
              <w:top w:val="single" w:color="auto" w:sz="4" w:space="0"/>
              <w:left w:val="single" w:color="auto" w:sz="4" w:space="0"/>
              <w:bottom w:val="single" w:color="auto" w:sz="4" w:space="0"/>
            </w:tcBorders>
            <w:shd w:val="clear" w:color="auto" w:fill="auto"/>
            <w:vAlign w:val="center"/>
          </w:tcPr>
          <w:p>
            <w:pPr>
              <w:keepNext w:val="0"/>
              <w:keepLines w:val="0"/>
              <w:widowControl w:val="0"/>
              <w:shd w:val="clear" w:color="auto" w:fill="auto"/>
              <w:bidi w:val="0"/>
              <w:spacing w:before="0" w:after="0" w:line="240" w:lineRule="auto"/>
              <w:ind w:left="0" w:right="0" w:firstLine="420"/>
              <w:jc w:val="both"/>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零部件</w:t>
            </w:r>
          </w:p>
        </w:tc>
        <w:tc>
          <w:tcPr>
            <w:tcW w:w="3402" w:type="dxa"/>
            <w:tcBorders>
              <w:top w:val="single" w:color="auto" w:sz="4" w:space="0"/>
              <w:left w:val="single" w:color="auto" w:sz="4" w:space="0"/>
              <w:bottom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三通阀</w:t>
            </w:r>
          </w:p>
        </w:tc>
        <w:tc>
          <w:tcPr>
            <w:tcBorders>
              <w:top w:val="single" w:color="auto" w:sz="4" w:space="0"/>
              <w:left w:val="single" w:color="auto" w:sz="4" w:space="0"/>
              <w:bottom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个</w:t>
            </w:r>
          </w:p>
        </w:tc>
        <w:tc>
          <w:tcPr>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1"/>
                <w:szCs w:val="21"/>
              </w:rPr>
            </w:pPr>
          </w:p>
        </w:tc>
      </w:tr>
    </w:tbl>
    <w:p>
      <w:pPr>
        <w:spacing w:line="1" w:lineRule="exact"/>
        <w:rPr>
          <w:sz w:val="2"/>
          <w:szCs w:val="2"/>
        </w:rPr>
      </w:pPr>
      <w: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986"/>
        <w:gridCol w:w="1477"/>
        <w:gridCol w:w="3402"/>
        <w:gridCol w:w="1210"/>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394" w:hRule="exact"/>
        </w:trPr>
        <w:tc>
          <w:tcPr>
            <w:tcW w:w="986" w:type="dxa"/>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000000"/>
                <w:spacing w:val="0"/>
                <w:w w:val="100"/>
                <w:position w:val="0"/>
                <w:sz w:val="21"/>
                <w:szCs w:val="21"/>
              </w:rPr>
              <w:t>序号</w:t>
            </w:r>
          </w:p>
        </w:tc>
        <w:tc>
          <w:tcPr>
            <w:tcW w:w="1477" w:type="dxa"/>
            <w:shd w:val="clear" w:color="auto" w:fill="auto"/>
            <w:vAlign w:val="center"/>
          </w:tcPr>
          <w:p>
            <w:pPr>
              <w:widowControl w:val="0"/>
              <w:jc w:val="center"/>
              <w:rPr>
                <w:rFonts w:hint="eastAsia" w:ascii="宋体" w:hAnsi="宋体" w:eastAsia="宋体" w:cs="宋体"/>
                <w:b/>
                <w:bCs/>
                <w:sz w:val="21"/>
                <w:szCs w:val="21"/>
              </w:rPr>
            </w:pPr>
          </w:p>
        </w:tc>
        <w:tc>
          <w:tcPr>
            <w:tcW w:w="3402" w:type="dxa"/>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000000"/>
                <w:spacing w:val="0"/>
                <w:w w:val="100"/>
                <w:position w:val="0"/>
                <w:sz w:val="21"/>
                <w:szCs w:val="21"/>
              </w:rPr>
              <w:t>名称</w:t>
            </w:r>
          </w:p>
        </w:tc>
        <w:tc>
          <w:tcPr>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rPr>
            </w:pPr>
            <w:r>
              <w:rPr>
                <w:rFonts w:hint="eastAsia" w:ascii="宋体" w:hAnsi="宋体" w:eastAsia="宋体" w:cs="宋体"/>
                <w:b/>
                <w:bCs/>
                <w:color w:val="000000"/>
                <w:spacing w:val="0"/>
                <w:w w:val="100"/>
                <w:position w:val="0"/>
                <w:sz w:val="21"/>
                <w:szCs w:val="21"/>
              </w:rPr>
              <w:t>单位</w:t>
            </w:r>
          </w:p>
        </w:tc>
        <w:tc>
          <w:tcPr>
            <w:shd w:val="clear" w:color="auto" w:fill="auto"/>
            <w:vAlign w:val="center"/>
          </w:tcPr>
          <w:p>
            <w:pPr>
              <w:pStyle w:val="9"/>
              <w:keepNext w:val="0"/>
              <w:keepLines w:val="0"/>
              <w:widowControl w:val="0"/>
              <w:shd w:val="clear" w:color="auto" w:fill="auto"/>
              <w:bidi w:val="0"/>
              <w:spacing w:before="0" w:after="0" w:line="240" w:lineRule="auto"/>
              <w:ind w:left="0" w:right="0" w:firstLine="0"/>
              <w:jc w:val="center"/>
              <w:rPr>
                <w:rFonts w:hint="eastAsia" w:ascii="宋体" w:hAnsi="宋体" w:eastAsia="宋体" w:cs="宋体"/>
                <w:b/>
                <w:bCs/>
                <w:sz w:val="21"/>
                <w:szCs w:val="21"/>
                <w:lang w:eastAsia="zh-CN"/>
              </w:rPr>
            </w:pPr>
            <w:r>
              <w:rPr>
                <w:rFonts w:hint="eastAsia" w:ascii="宋体" w:hAnsi="宋体" w:eastAsia="宋体" w:cs="宋体"/>
                <w:b/>
                <w:bCs/>
                <w:color w:val="000000"/>
                <w:spacing w:val="0"/>
                <w:w w:val="100"/>
                <w:position w:val="0"/>
                <w:sz w:val="21"/>
                <w:szCs w:val="21"/>
              </w:rPr>
              <w:t>报价</w:t>
            </w:r>
            <w:r>
              <w:rPr>
                <w:rFonts w:hint="eastAsia" w:ascii="宋体" w:hAnsi="宋体" w:eastAsia="宋体" w:cs="宋体"/>
                <w:b/>
                <w:bCs/>
                <w:color w:val="000000"/>
                <w:spacing w:val="0"/>
                <w:w w:val="100"/>
                <w:position w:val="0"/>
                <w:sz w:val="21"/>
                <w:szCs w:val="21"/>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4" w:hRule="exact"/>
        </w:trPr>
        <w:tc>
          <w:tcPr>
            <w:tcW w:w="986"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34</w:t>
            </w:r>
          </w:p>
        </w:tc>
        <w:tc>
          <w:tcPr>
            <w:tcW w:w="1477"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零部件</w:t>
            </w:r>
          </w:p>
        </w:tc>
        <w:tc>
          <w:tcPr>
            <w:tcW w:w="3402"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42步进电机驱动器</w:t>
            </w:r>
          </w:p>
        </w:tc>
        <w:tc>
          <w:tcPr>
            <w:tcW w:w="1210"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个</w:t>
            </w:r>
          </w:p>
        </w:tc>
        <w:tc>
          <w:tcPr>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9" w:hRule="exact"/>
        </w:trPr>
        <w:tc>
          <w:tcPr>
            <w:tcW w:w="986"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35</w:t>
            </w:r>
          </w:p>
        </w:tc>
        <w:tc>
          <w:tcPr>
            <w:tcW w:w="1477"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零部件</w:t>
            </w:r>
          </w:p>
        </w:tc>
        <w:tc>
          <w:tcPr>
            <w:tcW w:w="3402"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20步进电机</w:t>
            </w:r>
          </w:p>
        </w:tc>
        <w:tc>
          <w:tcPr>
            <w:tcW w:w="1210"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个</w:t>
            </w:r>
          </w:p>
        </w:tc>
        <w:tc>
          <w:tcPr>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47" w:hRule="exact"/>
        </w:trPr>
        <w:tc>
          <w:tcPr>
            <w:tcW w:w="986" w:type="dxa"/>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36</w:t>
            </w:r>
          </w:p>
        </w:tc>
        <w:tc>
          <w:tcPr>
            <w:tcW w:w="1477" w:type="dxa"/>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模块</w:t>
            </w:r>
          </w:p>
        </w:tc>
        <w:tc>
          <w:tcPr>
            <w:tcW w:w="3402"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反应池模块</w:t>
            </w:r>
            <w:r>
              <w:rPr>
                <w:rFonts w:hint="eastAsia" w:cs="宋体"/>
                <w:color w:val="000000"/>
                <w:spacing w:val="0"/>
                <w:w w:val="100"/>
                <w:position w:val="0"/>
                <w:sz w:val="21"/>
                <w:szCs w:val="21"/>
                <w:lang w:eastAsia="zh-CN"/>
              </w:rPr>
              <w:t>（反</w:t>
            </w:r>
            <w:r>
              <w:rPr>
                <w:rFonts w:hint="eastAsia" w:ascii="宋体" w:hAnsi="宋体" w:eastAsia="宋体" w:cs="宋体"/>
                <w:color w:val="000000"/>
                <w:spacing w:val="0"/>
                <w:w w:val="100"/>
                <w:position w:val="0"/>
                <w:sz w:val="21"/>
                <w:szCs w:val="21"/>
              </w:rPr>
              <w:t>应池+温感</w:t>
            </w:r>
            <w:r>
              <w:rPr>
                <w:rFonts w:hint="eastAsia" w:cs="宋体"/>
                <w:color w:val="000000"/>
                <w:spacing w:val="0"/>
                <w:w w:val="100"/>
                <w:position w:val="0"/>
                <w:sz w:val="21"/>
                <w:szCs w:val="21"/>
                <w:lang w:val="en-US" w:eastAsia="zh-CN"/>
              </w:rPr>
              <w:t>+上下压块+反应支架）</w:t>
            </w:r>
          </w:p>
        </w:tc>
        <w:tc>
          <w:tcPr>
            <w:tcW w:w="1210" w:type="dxa"/>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套</w:t>
            </w:r>
          </w:p>
        </w:tc>
        <w:tc>
          <w:tcPr>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4" w:hRule="exact"/>
        </w:trPr>
        <w:tc>
          <w:tcPr>
            <w:tcW w:w="986" w:type="dxa"/>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37</w:t>
            </w:r>
          </w:p>
        </w:tc>
        <w:tc>
          <w:tcPr>
            <w:tcW w:w="1477" w:type="dxa"/>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模块</w:t>
            </w:r>
          </w:p>
        </w:tc>
        <w:tc>
          <w:tcPr>
            <w:tcW w:w="3402"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计量模块（计量管</w:t>
            </w:r>
            <w:r>
              <w:rPr>
                <w:rFonts w:hint="eastAsia" w:ascii="宋体" w:hAnsi="宋体" w:eastAsia="宋体" w:cs="宋体"/>
                <w:color w:val="000000"/>
                <w:spacing w:val="0"/>
                <w:w w:val="100"/>
                <w:position w:val="0"/>
                <w:sz w:val="21"/>
                <w:szCs w:val="21"/>
                <w:lang w:val="en-US" w:eastAsia="en-US"/>
              </w:rPr>
              <w:t>+</w:t>
            </w:r>
            <w:r>
              <w:rPr>
                <w:rFonts w:hint="eastAsia" w:ascii="宋体" w:hAnsi="宋体" w:eastAsia="宋体" w:cs="宋体"/>
                <w:color w:val="000000"/>
                <w:spacing w:val="0"/>
                <w:w w:val="100"/>
                <w:position w:val="0"/>
                <w:sz w:val="21"/>
                <w:szCs w:val="21"/>
              </w:rPr>
              <w:t>上下压块+收发电路板+计量支架）</w:t>
            </w:r>
          </w:p>
        </w:tc>
        <w:tc>
          <w:tcPr>
            <w:tcW w:w="1210" w:type="dxa"/>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奪</w:t>
            </w:r>
          </w:p>
        </w:tc>
        <w:tc>
          <w:tcPr>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8" w:hRule="exact"/>
        </w:trPr>
        <w:tc>
          <w:tcPr>
            <w:tcW w:w="986"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38</w:t>
            </w:r>
          </w:p>
        </w:tc>
        <w:tc>
          <w:tcPr>
            <w:tcW w:w="1477"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易耗品</w:t>
            </w:r>
          </w:p>
        </w:tc>
        <w:tc>
          <w:tcPr>
            <w:tcW w:w="3402"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default"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en-US"/>
              </w:rPr>
              <w:t>COD</w:t>
            </w:r>
            <w:r>
              <w:rPr>
                <w:rFonts w:hint="eastAsia" w:ascii="宋体" w:hAnsi="宋体" w:eastAsia="宋体" w:cs="宋体"/>
                <w:color w:val="000000"/>
                <w:spacing w:val="0"/>
                <w:w w:val="100"/>
                <w:position w:val="0"/>
                <w:sz w:val="21"/>
                <w:szCs w:val="21"/>
              </w:rPr>
              <w:t>试剂</w:t>
            </w:r>
          </w:p>
        </w:tc>
        <w:tc>
          <w:tcPr>
            <w:tcW w:w="1210"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套</w:t>
            </w:r>
          </w:p>
        </w:tc>
        <w:tc>
          <w:tcPr>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exact"/>
        </w:trPr>
        <w:tc>
          <w:tcPr>
            <w:tcW w:w="986"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39</w:t>
            </w:r>
          </w:p>
        </w:tc>
        <w:tc>
          <w:tcPr>
            <w:tcW w:w="1477"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调试</w:t>
            </w:r>
          </w:p>
        </w:tc>
        <w:tc>
          <w:tcPr>
            <w:tcW w:w="3402"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lang w:val="en-US" w:eastAsia="en-US"/>
              </w:rPr>
              <w:t>COD</w:t>
            </w:r>
            <w:r>
              <w:rPr>
                <w:rFonts w:hint="eastAsia" w:ascii="宋体" w:hAnsi="宋体" w:eastAsia="宋体" w:cs="宋体"/>
                <w:color w:val="000000"/>
                <w:spacing w:val="0"/>
                <w:w w:val="100"/>
                <w:position w:val="0"/>
                <w:sz w:val="21"/>
                <w:szCs w:val="21"/>
              </w:rPr>
              <w:t>设备调试、保养</w:t>
            </w:r>
          </w:p>
        </w:tc>
        <w:tc>
          <w:tcPr>
            <w:tcW w:w="1210" w:type="dxa"/>
            <w:shd w:val="clear" w:color="auto" w:fill="auto"/>
            <w:vAlign w:val="bottom"/>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次</w:t>
            </w:r>
          </w:p>
        </w:tc>
        <w:tc>
          <w:tcPr>
            <w:shd w:val="clear" w:color="auto" w:fill="auto"/>
            <w:vAlign w:val="center"/>
          </w:tcPr>
          <w:p>
            <w:pPr>
              <w:pStyle w:val="9"/>
              <w:keepNext w:val="0"/>
              <w:keepLines w:val="0"/>
              <w:widowControl w:val="0"/>
              <w:shd w:val="clear" w:color="auto" w:fill="auto"/>
              <w:bidi w:val="0"/>
              <w:spacing w:before="0" w:after="0" w:line="240" w:lineRule="auto"/>
              <w:ind w:right="0"/>
              <w:jc w:val="center"/>
              <w:rPr>
                <w:rFonts w:hint="eastAsia" w:ascii="宋体" w:hAnsi="宋体" w:eastAsia="宋体" w:cs="宋体"/>
                <w:color w:val="000000"/>
                <w:spacing w:val="0"/>
                <w:w w:val="100"/>
                <w:position w:val="0"/>
                <w:sz w:val="21"/>
                <w:szCs w:val="21"/>
              </w:rPr>
            </w:pPr>
          </w:p>
        </w:tc>
      </w:tr>
    </w:tbl>
    <w:p>
      <w:pPr>
        <w:jc w:val="left"/>
        <w:rPr>
          <w:rFonts w:hint="eastAsia" w:ascii="宋体" w:hAnsi="宋体" w:eastAsia="宋体" w:cs="宋体"/>
          <w:b w:val="0"/>
          <w:bCs/>
          <w:color w:val="auto"/>
          <w:kern w:val="2"/>
          <w:sz w:val="32"/>
          <w:szCs w:val="32"/>
          <w:highlight w:val="none"/>
          <w:lang w:val="en-US" w:eastAsia="zh-CN" w:bidi="ar-SA"/>
        </w:rPr>
      </w:pPr>
    </w:p>
    <w:p>
      <w:pP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br w:type="page"/>
      </w:r>
    </w:p>
    <w:p>
      <w:pPr>
        <w:numPr>
          <w:ilvl w:val="0"/>
          <w:numId w:val="3"/>
        </w:numPr>
        <w:ind w:left="432" w:leftChars="0" w:hanging="432"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公司简介及联系方式</w:t>
      </w:r>
    </w:p>
    <w:p>
      <w:pPr>
        <w:spacing w:line="360" w:lineRule="auto"/>
        <w:rPr>
          <w:rFonts w:hint="eastAsia" w:ascii="宋体" w:hAnsi="宋体" w:eastAsia="宋体" w:cs="宋体"/>
          <w:color w:val="auto"/>
          <w:szCs w:val="21"/>
          <w:highlight w:val="none"/>
        </w:rPr>
      </w:pPr>
    </w:p>
    <w:p>
      <w:pPr>
        <w:numPr>
          <w:ilvl w:val="0"/>
          <w:numId w:val="8"/>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公司名称：</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8"/>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 xml:space="preserve">统一信用代码：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8"/>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地    址：</w:t>
      </w:r>
      <w:r>
        <w:rPr>
          <w:rFonts w:hint="eastAsia" w:ascii="宋体" w:hAnsi="宋体" w:cs="宋体"/>
          <w:bCs/>
          <w:color w:val="auto"/>
          <w:sz w:val="24"/>
          <w:szCs w:val="24"/>
          <w:highlight w:val="none"/>
          <w:u w:val="single"/>
          <w:lang w:val="en-US" w:eastAsia="zh-CN"/>
        </w:rPr>
        <w:t xml:space="preserve">                                                       </w:t>
      </w:r>
    </w:p>
    <w:p>
      <w:pPr>
        <w:numPr>
          <w:ilvl w:val="0"/>
          <w:numId w:val="8"/>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电话号码：</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8"/>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公司开户银行名称及账号：</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eastAsia="zh-CN"/>
        </w:rPr>
        <w:t xml:space="preserve">        　                             </w:t>
      </w:r>
    </w:p>
    <w:p>
      <w:pPr>
        <w:numPr>
          <w:ilvl w:val="0"/>
          <w:numId w:val="8"/>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公司简介</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（自行描述）</w:t>
      </w: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u w:val="single"/>
          <w:lang w:val="en-US" w:eastAsia="zh-CN"/>
        </w:rPr>
        <w:t xml:space="preserve">                                                                </w:t>
      </w:r>
    </w:p>
    <w:p>
      <w:pPr>
        <w:numPr>
          <w:ilvl w:val="0"/>
          <w:numId w:val="0"/>
        </w:numPr>
        <w:spacing w:line="360" w:lineRule="auto"/>
        <w:ind w:left="420" w:leftChars="0" w:firstLine="420" w:firstLineChars="0"/>
        <w:jc w:val="left"/>
        <w:rPr>
          <w:rFonts w:hint="default" w:ascii="宋体" w:hAnsi="宋体" w:cs="宋体"/>
          <w:bCs/>
          <w:color w:val="auto"/>
          <w:sz w:val="24"/>
          <w:szCs w:val="24"/>
          <w:highlight w:val="none"/>
          <w:u w:val="single"/>
          <w:lang w:val="en-US" w:eastAsia="zh-CN"/>
        </w:rPr>
      </w:pPr>
      <w:r>
        <w:rPr>
          <w:rFonts w:hint="eastAsia" w:ascii="宋体" w:hAnsi="宋体" w:cs="宋体"/>
          <w:bCs/>
          <w:color w:val="auto"/>
          <w:sz w:val="24"/>
          <w:szCs w:val="24"/>
          <w:highlight w:val="none"/>
          <w:u w:val="single"/>
          <w:lang w:val="en-US" w:eastAsia="zh-CN"/>
        </w:rPr>
        <w:t xml:space="preserve">                                                                </w:t>
      </w:r>
    </w:p>
    <w:p>
      <w:pPr>
        <w:numPr>
          <w:ilvl w:val="0"/>
          <w:numId w:val="8"/>
        </w:numPr>
        <w:spacing w:line="360" w:lineRule="auto"/>
        <w:ind w:firstLine="420" w:firstLineChars="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eastAsia="zh-CN"/>
        </w:rPr>
        <w:t>授权代表姓名及联系方式：</w:t>
      </w:r>
      <w:r>
        <w:rPr>
          <w:rFonts w:hint="eastAsia" w:ascii="宋体" w:hAnsi="宋体" w:cs="宋体"/>
          <w:bCs/>
          <w:color w:val="auto"/>
          <w:sz w:val="24"/>
          <w:szCs w:val="24"/>
          <w:highlight w:val="none"/>
          <w:u w:val="single"/>
          <w:lang w:val="en-US" w:eastAsia="zh-CN"/>
        </w:rPr>
        <w:t xml:space="preserve">                                         </w:t>
      </w:r>
    </w:p>
    <w:p>
      <w:pPr>
        <w:spacing w:line="360" w:lineRule="auto"/>
        <w:rPr>
          <w:rFonts w:ascii="宋体" w:hAnsi="宋体" w:eastAsia="宋体" w:cs="宋体"/>
          <w:color w:val="auto"/>
          <w:sz w:val="24"/>
          <w:szCs w:val="24"/>
          <w:highlight w:val="none"/>
        </w:rPr>
      </w:pPr>
    </w:p>
    <w:p>
      <w:pPr>
        <w:rPr>
          <w:rFonts w:hint="eastAsia" w:ascii="宋体" w:hAnsi="宋体" w:eastAsia="宋体" w:cs="宋体"/>
          <w:b w:val="0"/>
          <w:bCs/>
          <w:color w:val="auto"/>
          <w:kern w:val="2"/>
          <w:sz w:val="24"/>
          <w:szCs w:val="24"/>
          <w:highlight w:val="none"/>
          <w:lang w:val="en-US" w:eastAsia="zh-CN" w:bidi="ar-SA"/>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心畅" w:date="2020-07-22T14:54:00Z" w:initials="A">
    <w:p w14:paraId="65716D88">
      <w:pPr>
        <w:pStyle w:val="4"/>
        <w:rPr>
          <w:rFonts w:hint="eastAsia" w:eastAsia="宋体"/>
          <w:lang w:eastAsia="zh-CN"/>
        </w:rPr>
      </w:pPr>
      <w:r>
        <w:rPr>
          <w:rFonts w:hint="eastAsia"/>
          <w:lang w:eastAsia="zh-CN"/>
        </w:rPr>
        <w:t>不联合体投标</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716D8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00699D"/>
    <w:multiLevelType w:val="singleLevel"/>
    <w:tmpl w:val="A900699D"/>
    <w:lvl w:ilvl="0" w:tentative="0">
      <w:start w:val="2"/>
      <w:numFmt w:val="decimal"/>
      <w:suff w:val="space"/>
      <w:lvlText w:val="%1."/>
      <w:lvlJc w:val="left"/>
    </w:lvl>
  </w:abstractNum>
  <w:abstractNum w:abstractNumId="1">
    <w:nsid w:val="CCA29244"/>
    <w:multiLevelType w:val="singleLevel"/>
    <w:tmpl w:val="CCA29244"/>
    <w:lvl w:ilvl="0" w:tentative="0">
      <w:start w:val="1"/>
      <w:numFmt w:val="decimal"/>
      <w:suff w:val="space"/>
      <w:lvlText w:val="%1."/>
      <w:lvlJc w:val="left"/>
    </w:lvl>
  </w:abstractNum>
  <w:abstractNum w:abstractNumId="2">
    <w:nsid w:val="D8A0A0B5"/>
    <w:multiLevelType w:val="singleLevel"/>
    <w:tmpl w:val="D8A0A0B5"/>
    <w:lvl w:ilvl="0" w:tentative="0">
      <w:start w:val="1"/>
      <w:numFmt w:val="decimal"/>
      <w:suff w:val="space"/>
      <w:lvlText w:val="%1."/>
      <w:lvlJc w:val="left"/>
    </w:lvl>
  </w:abstractNum>
  <w:abstractNum w:abstractNumId="3">
    <w:nsid w:val="E63069A3"/>
    <w:multiLevelType w:val="singleLevel"/>
    <w:tmpl w:val="E63069A3"/>
    <w:lvl w:ilvl="0" w:tentative="0">
      <w:start w:val="1"/>
      <w:numFmt w:val="decimal"/>
      <w:suff w:val="space"/>
      <w:lvlText w:val="%1."/>
      <w:lvlJc w:val="left"/>
    </w:lvl>
  </w:abstractNum>
  <w:abstractNum w:abstractNumId="4">
    <w:nsid w:val="E9A0389F"/>
    <w:multiLevelType w:val="singleLevel"/>
    <w:tmpl w:val="E9A0389F"/>
    <w:lvl w:ilvl="0" w:tentative="0">
      <w:start w:val="4"/>
      <w:numFmt w:val="chineseCounting"/>
      <w:suff w:val="nothing"/>
      <w:lvlText w:val="%1、"/>
      <w:lvlJc w:val="left"/>
      <w:rPr>
        <w:rFonts w:hint="eastAsia"/>
      </w:rPr>
    </w:lvl>
  </w:abstractNum>
  <w:abstractNum w:abstractNumId="5">
    <w:nsid w:val="FCECF274"/>
    <w:multiLevelType w:val="singleLevel"/>
    <w:tmpl w:val="FCECF274"/>
    <w:lvl w:ilvl="0" w:tentative="0">
      <w:start w:val="1"/>
      <w:numFmt w:val="decimal"/>
      <w:suff w:val="nothing"/>
      <w:lvlText w:val="%1．"/>
      <w:lvlJc w:val="left"/>
    </w:lvl>
  </w:abstractNum>
  <w:abstractNum w:abstractNumId="6">
    <w:nsid w:val="58DDB038"/>
    <w:multiLevelType w:val="multilevel"/>
    <w:tmpl w:val="58DDB038"/>
    <w:lvl w:ilvl="0" w:tentative="0">
      <w:start w:val="1"/>
      <w:numFmt w:val="chineseCounting"/>
      <w:lvlText w:val="第%1章"/>
      <w:lvlJc w:val="left"/>
      <w:pPr>
        <w:ind w:left="432" w:hanging="432"/>
      </w:pPr>
      <w:rPr>
        <w:rFonts w:hint="eastAsia" w:ascii="宋体" w:hAnsi="宋体" w:eastAsia="宋体" w:cs="宋体"/>
      </w:rPr>
    </w:lvl>
    <w:lvl w:ilvl="1" w:tentative="0">
      <w:start w:val="1"/>
      <w:numFmt w:val="decimal"/>
      <w:pStyle w:val="3"/>
      <w:isLgl/>
      <w:lvlText w:val="%1.%2."/>
      <w:lvlJc w:val="left"/>
      <w:pPr>
        <w:ind w:left="575" w:hanging="575"/>
      </w:pPr>
      <w:rPr>
        <w:rFonts w:hint="eastAsia" w:ascii="宋体" w:hAnsi="宋体" w:eastAsia="宋体" w:cs="宋体"/>
      </w:rPr>
    </w:lvl>
    <w:lvl w:ilvl="2" w:tentative="0">
      <w:start w:val="1"/>
      <w:numFmt w:val="decimal"/>
      <w:isLgl/>
      <w:lvlText w:val="%1.%2.%3."/>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7">
    <w:nsid w:val="60A0329C"/>
    <w:multiLevelType w:val="singleLevel"/>
    <w:tmpl w:val="60A0329C"/>
    <w:lvl w:ilvl="0" w:tentative="0">
      <w:start w:val="1"/>
      <w:numFmt w:val="chineseCounting"/>
      <w:suff w:val="space"/>
      <w:lvlText w:val="%1、"/>
      <w:lvlJc w:val="left"/>
      <w:rPr>
        <w:rFonts w:hint="eastAsia"/>
      </w:rPr>
    </w:lvl>
  </w:abstractNum>
  <w:num w:numId="1">
    <w:abstractNumId w:val="6"/>
  </w:num>
  <w:num w:numId="2">
    <w:abstractNumId w:val="7"/>
  </w:num>
  <w:num w:numId="3">
    <w:abstractNumId w:val="4"/>
  </w:num>
  <w:num w:numId="4">
    <w:abstractNumId w:val="3"/>
  </w:num>
  <w:num w:numId="5">
    <w:abstractNumId w:val="0"/>
  </w:num>
  <w:num w:numId="6">
    <w:abstractNumId w:val="2"/>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心畅">
    <w15:presenceInfo w15:providerId="None" w15:userId="吴心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D0735"/>
    <w:rsid w:val="02036219"/>
    <w:rsid w:val="03B45782"/>
    <w:rsid w:val="066C0A25"/>
    <w:rsid w:val="0831705C"/>
    <w:rsid w:val="10F779E0"/>
    <w:rsid w:val="12D702FB"/>
    <w:rsid w:val="14A93341"/>
    <w:rsid w:val="16B75F48"/>
    <w:rsid w:val="1F5629A3"/>
    <w:rsid w:val="27F2644C"/>
    <w:rsid w:val="286F1DAE"/>
    <w:rsid w:val="29D430CB"/>
    <w:rsid w:val="2F7578DA"/>
    <w:rsid w:val="36630055"/>
    <w:rsid w:val="3A163F30"/>
    <w:rsid w:val="40C354A5"/>
    <w:rsid w:val="46A01316"/>
    <w:rsid w:val="4F5E1B00"/>
    <w:rsid w:val="562A68AF"/>
    <w:rsid w:val="589671AB"/>
    <w:rsid w:val="5C573C91"/>
    <w:rsid w:val="5D11102B"/>
    <w:rsid w:val="5EBA667A"/>
    <w:rsid w:val="63BB4F8A"/>
    <w:rsid w:val="73662CC3"/>
    <w:rsid w:val="76213EC9"/>
    <w:rsid w:val="772C13C5"/>
    <w:rsid w:val="776E62C5"/>
    <w:rsid w:val="777D0735"/>
    <w:rsid w:val="7BA40FE1"/>
    <w:rsid w:val="7D661020"/>
    <w:rsid w:val="7EB54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center"/>
      <w:outlineLvl w:val="0"/>
    </w:pPr>
    <w:rPr>
      <w:bCs/>
      <w:kern w:val="44"/>
      <w:sz w:val="36"/>
      <w:szCs w:val="44"/>
    </w:rPr>
  </w:style>
  <w:style w:type="paragraph" w:styleId="3">
    <w:name w:val="heading 2"/>
    <w:basedOn w:val="1"/>
    <w:next w:val="1"/>
    <w:qFormat/>
    <w:uiPriority w:val="99"/>
    <w:pPr>
      <w:keepNext/>
      <w:keepLines/>
      <w:numPr>
        <w:ilvl w:val="1"/>
        <w:numId w:val="1"/>
      </w:numPr>
      <w:adjustRightInd w:val="0"/>
      <w:snapToGrid w:val="0"/>
      <w:spacing w:before="120" w:after="120"/>
      <w:outlineLvl w:val="1"/>
    </w:pPr>
    <w:rPr>
      <w:rFonts w:ascii="Arial" w:hAnsi="Arial" w:eastAsia="黑体"/>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列出段落"/>
    <w:basedOn w:val="1"/>
    <w:qFormat/>
    <w:uiPriority w:val="0"/>
    <w:pPr>
      <w:ind w:firstLine="420" w:firstLineChars="200"/>
    </w:pPr>
    <w:rPr>
      <w:rFonts w:ascii="Calibri" w:hAnsi="Calibri"/>
      <w:szCs w:val="22"/>
    </w:rPr>
  </w:style>
  <w:style w:type="paragraph" w:customStyle="1" w:styleId="9">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BF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2019-06-14T06:33:00Z</dcterms:created>
  <dc:creator>石琳</dc:creator>
  <cp:lastModifiedBy>石琳</cp:lastModifiedBy>
  <cp:lastPrinted>2019-10-10T08:57:00Z</cp:lastPrinted>
  <dcterms:modified xsi:type="dcterms:W3CDTF">2020-07-23T02:21:30Z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