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A36D1" w14:textId="1DBDF127" w:rsidR="00F732D3" w:rsidRDefault="00F732D3" w:rsidP="00F732D3">
      <w:pPr>
        <w:jc w:val="center"/>
      </w:pPr>
      <w:r w:rsidRPr="00F732D3">
        <w:rPr>
          <w:rFonts w:hint="eastAsia"/>
        </w:rPr>
        <w:t>系统集成工程师驻场服务要求</w:t>
      </w:r>
    </w:p>
    <w:p w14:paraId="189B60B3" w14:textId="64A8E911" w:rsidR="00F732D3" w:rsidRDefault="00F732D3">
      <w:r>
        <w:rPr>
          <w:rFonts w:hint="eastAsia"/>
        </w:rPr>
        <w:t>项目背景：</w:t>
      </w:r>
    </w:p>
    <w:p w14:paraId="3F0229D0" w14:textId="0644A166" w:rsidR="00F732D3" w:rsidRDefault="00F732D3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随着医院业务蒸蒸日上，智能化系统的日常维护工单也是与日俱增，首先</w:t>
      </w:r>
      <w:r>
        <w:rPr>
          <w:rFonts w:hint="eastAsia"/>
        </w:rPr>
        <w:t>，</w:t>
      </w:r>
      <w:r w:rsidRPr="00F732D3">
        <w:rPr>
          <w:rFonts w:hint="eastAsia"/>
        </w:rPr>
        <w:t>本项目将为医院提供</w:t>
      </w:r>
      <w:r>
        <w:rPr>
          <w:rFonts w:hint="eastAsia"/>
        </w:rPr>
        <w:t>医院智能化</w:t>
      </w:r>
      <w:r w:rsidRPr="00F732D3">
        <w:rPr>
          <w:rFonts w:hint="eastAsia"/>
        </w:rPr>
        <w:t>系统的日常运行维护服务，为</w:t>
      </w:r>
      <w:r>
        <w:rPr>
          <w:rFonts w:hint="eastAsia"/>
        </w:rPr>
        <w:t>医院</w:t>
      </w:r>
      <w:r w:rsidRPr="00F732D3">
        <w:rPr>
          <w:rFonts w:hint="eastAsia"/>
        </w:rPr>
        <w:t>带来更加高效的办公环境，同时也为</w:t>
      </w:r>
      <w:r>
        <w:rPr>
          <w:rFonts w:hint="eastAsia"/>
        </w:rPr>
        <w:t>医院</w:t>
      </w:r>
      <w:r w:rsidRPr="00F732D3">
        <w:rPr>
          <w:rFonts w:hint="eastAsia"/>
        </w:rPr>
        <w:t>节约人力和时间成本，有助于</w:t>
      </w:r>
      <w:r>
        <w:rPr>
          <w:rFonts w:hint="eastAsia"/>
        </w:rPr>
        <w:t>医院</w:t>
      </w:r>
      <w:r w:rsidRPr="00F732D3">
        <w:rPr>
          <w:rFonts w:hint="eastAsia"/>
        </w:rPr>
        <w:t>在主营业务上取得更大的突破。</w:t>
      </w:r>
      <w:r>
        <w:rPr>
          <w:rFonts w:hint="eastAsia"/>
        </w:rPr>
        <w:t>其次，本项目还将提供</w:t>
      </w:r>
      <w:r w:rsidRPr="00F732D3">
        <w:rPr>
          <w:rFonts w:hint="eastAsia"/>
        </w:rPr>
        <w:t>保健康复病房的网络电视服务</w:t>
      </w:r>
      <w:r w:rsidR="00AC50DF">
        <w:rPr>
          <w:rFonts w:hint="eastAsia"/>
        </w:rPr>
        <w:t>（含一年维护服务）</w:t>
      </w:r>
      <w:r>
        <w:rPr>
          <w:rFonts w:hint="eastAsia"/>
        </w:rPr>
        <w:t>，供患者使用</w:t>
      </w:r>
      <w:r w:rsidRPr="00F732D3">
        <w:rPr>
          <w:rFonts w:hint="eastAsia"/>
        </w:rPr>
        <w:t>。</w:t>
      </w:r>
    </w:p>
    <w:p w14:paraId="58D805A8" w14:textId="1AD92CE0" w:rsidR="00203A29" w:rsidRDefault="005F0C5F">
      <w:r>
        <w:rPr>
          <w:rFonts w:hint="eastAsia"/>
        </w:rPr>
        <w:t>项目需求：</w:t>
      </w:r>
    </w:p>
    <w:p w14:paraId="18CA0E2C" w14:textId="77777777" w:rsidR="00203A29" w:rsidRDefault="005F0C5F">
      <w:r>
        <w:rPr>
          <w:rFonts w:hint="eastAsia"/>
        </w:rPr>
        <w:t>一、系统集成驻场人员要求：</w:t>
      </w:r>
    </w:p>
    <w:p w14:paraId="1A8E74F2" w14:textId="380EEA55" w:rsidR="005F0C5F" w:rsidRDefault="005F0C5F" w:rsidP="005F0C5F">
      <w:r>
        <w:rPr>
          <w:rFonts w:hint="eastAsia"/>
        </w:rPr>
        <w:t>（一）</w:t>
      </w:r>
      <w:r>
        <w:t>职责</w:t>
      </w:r>
      <w:r w:rsidR="00375978">
        <w:rPr>
          <w:rFonts w:hint="eastAsia"/>
        </w:rPr>
        <w:t>要求</w:t>
      </w:r>
      <w:r>
        <w:t>：</w:t>
      </w:r>
    </w:p>
    <w:p w14:paraId="6FC2ABD4" w14:textId="27B8054B" w:rsidR="005F0C5F" w:rsidRDefault="005F0C5F" w:rsidP="005F0C5F">
      <w:r>
        <w:t>1. 负责</w:t>
      </w:r>
      <w:r w:rsidR="00375978" w:rsidRPr="00375978">
        <w:rPr>
          <w:rFonts w:hint="eastAsia"/>
        </w:rPr>
        <w:t>桌面计算机软硬件（计算机、显示器、和其他附属硬件设施，如打印机、扫描仪等）安装、配置、升级、运行维护与管理，保障桌面系统正常运行，满足日常工作的需求</w:t>
      </w:r>
      <w:r w:rsidR="00375978">
        <w:rPr>
          <w:rFonts w:hint="eastAsia"/>
        </w:rPr>
        <w:t>，</w:t>
      </w:r>
      <w:r>
        <w:t>及时解决用户遇到的问题；</w:t>
      </w:r>
    </w:p>
    <w:p w14:paraId="1A46E1E6" w14:textId="16A602D0" w:rsidR="005F0C5F" w:rsidRDefault="005F0C5F" w:rsidP="005F0C5F">
      <w:r>
        <w:t>2. 负责桌面打印机、传真机、扫描仪等办公设备的日常维护；</w:t>
      </w:r>
    </w:p>
    <w:p w14:paraId="2C54EE07" w14:textId="4E5A40DF" w:rsidR="005F0C5F" w:rsidRDefault="005F0C5F" w:rsidP="005F0C5F">
      <w:r>
        <w:t>3. 负责院方</w:t>
      </w:r>
      <w:r w:rsidR="00A941AB">
        <w:rPr>
          <w:rFonts w:hint="eastAsia"/>
        </w:rPr>
        <w:t>指定的</w:t>
      </w:r>
      <w:r>
        <w:t>智能化系统的维护</w:t>
      </w:r>
      <w:r w:rsidR="00282223">
        <w:rPr>
          <w:rFonts w:hint="eastAsia"/>
        </w:rPr>
        <w:t>和</w:t>
      </w:r>
      <w:r>
        <w:t>巡检；</w:t>
      </w:r>
    </w:p>
    <w:p w14:paraId="49FEE8A4" w14:textId="7E564116" w:rsidR="00375978" w:rsidRDefault="00375978" w:rsidP="005F0C5F">
      <w:r>
        <w:rPr>
          <w:rFonts w:hint="eastAsia"/>
        </w:rPr>
        <w:t>4.</w:t>
      </w:r>
      <w:r w:rsidR="003D4D42">
        <w:t xml:space="preserve"> </w:t>
      </w:r>
      <w:r w:rsidRPr="00375978">
        <w:rPr>
          <w:rFonts w:hint="eastAsia"/>
        </w:rPr>
        <w:t>负责对</w:t>
      </w:r>
      <w:r w:rsidR="00E206AB">
        <w:rPr>
          <w:rFonts w:hint="eastAsia"/>
        </w:rPr>
        <w:t>各级机房、</w:t>
      </w:r>
      <w:r w:rsidRPr="00375978">
        <w:rPr>
          <w:rFonts w:hint="eastAsia"/>
        </w:rPr>
        <w:t>网络设备、服务器及安全系统</w:t>
      </w:r>
      <w:r w:rsidR="00E206AB">
        <w:rPr>
          <w:rFonts w:hint="eastAsia"/>
        </w:rPr>
        <w:t>和</w:t>
      </w:r>
      <w:r w:rsidRPr="00375978">
        <w:rPr>
          <w:rFonts w:hint="eastAsia"/>
        </w:rPr>
        <w:t>综合布线系统的</w:t>
      </w:r>
      <w:r w:rsidR="00E206AB">
        <w:rPr>
          <w:rFonts w:hint="eastAsia"/>
        </w:rPr>
        <w:t>日常</w:t>
      </w:r>
      <w:r w:rsidR="006846DE">
        <w:rPr>
          <w:rFonts w:hint="eastAsia"/>
        </w:rPr>
        <w:t>巡检工作</w:t>
      </w:r>
      <w:r w:rsidRPr="00375978">
        <w:rPr>
          <w:rFonts w:hint="eastAsia"/>
        </w:rPr>
        <w:t>；</w:t>
      </w:r>
    </w:p>
    <w:p w14:paraId="0FC5BA69" w14:textId="21BDBF69" w:rsidR="005F0C5F" w:rsidRDefault="00A941AB" w:rsidP="005F0C5F">
      <w:r>
        <w:t>5</w:t>
      </w:r>
      <w:r w:rsidR="005F0C5F">
        <w:t xml:space="preserve"> 负责院方网络的安全防护以及防病毒系统、终端安全系统维护；</w:t>
      </w:r>
    </w:p>
    <w:p w14:paraId="4F799411" w14:textId="4654DCDE" w:rsidR="00375978" w:rsidRDefault="00A941AB" w:rsidP="00375978">
      <w:r>
        <w:t>6</w:t>
      </w:r>
      <w:r w:rsidR="00375978">
        <w:t xml:space="preserve"> </w:t>
      </w:r>
      <w:r w:rsidR="00375978" w:rsidRPr="00375978">
        <w:rPr>
          <w:rFonts w:hint="eastAsia"/>
        </w:rPr>
        <w:t>对日常工作进行总结，撰写故障维护文档和操作手册，并且根据客户要求设计文档；</w:t>
      </w:r>
    </w:p>
    <w:p w14:paraId="5D766CE4" w14:textId="564D0FFC" w:rsidR="005F0C5F" w:rsidRDefault="00A941AB" w:rsidP="00375978">
      <w:r>
        <w:t>7</w:t>
      </w:r>
      <w:r w:rsidR="005F0C5F">
        <w:t>. 完成院方领导交办的其他工作；</w:t>
      </w:r>
    </w:p>
    <w:p w14:paraId="233C5952" w14:textId="4192D65B" w:rsidR="005F0C5F" w:rsidRDefault="005F0C5F" w:rsidP="005F0C5F">
      <w:r>
        <w:rPr>
          <w:rFonts w:hint="eastAsia"/>
        </w:rPr>
        <w:t>（二）、服务方式：</w:t>
      </w:r>
      <w:r w:rsidR="004B734B">
        <w:rPr>
          <w:rFonts w:hint="eastAsia"/>
        </w:rPr>
        <w:t>服务</w:t>
      </w:r>
      <w:r>
        <w:rPr>
          <w:rFonts w:hint="eastAsia"/>
        </w:rPr>
        <w:t>方</w:t>
      </w:r>
      <w:r w:rsidR="004B734B">
        <w:rPr>
          <w:rFonts w:hint="eastAsia"/>
        </w:rPr>
        <w:t>提供</w:t>
      </w:r>
      <w:r>
        <w:t>4名专职工程师在医院现场的每周7天（由</w:t>
      </w:r>
      <w:r w:rsidR="004B734B">
        <w:rPr>
          <w:rFonts w:hint="eastAsia"/>
        </w:rPr>
        <w:t>院</w:t>
      </w:r>
      <w:r>
        <w:t>方安排）：工作日至少三人驻场，节假日至少一人驻场。（</w:t>
      </w:r>
      <w:r w:rsidR="004B734B">
        <w:rPr>
          <w:rFonts w:hint="eastAsia"/>
        </w:rPr>
        <w:t>院</w:t>
      </w:r>
      <w:r>
        <w:t>方在项目过程中，有权要求</w:t>
      </w:r>
      <w:r w:rsidR="006846DE">
        <w:rPr>
          <w:rFonts w:hint="eastAsia"/>
        </w:rPr>
        <w:t>服务</w:t>
      </w:r>
      <w:r>
        <w:t>方更换驻场工程师）</w:t>
      </w:r>
    </w:p>
    <w:p w14:paraId="5D3B673E" w14:textId="77777777" w:rsidR="005F0C5F" w:rsidRDefault="005F0C5F" w:rsidP="005F0C5F">
      <w:r>
        <w:rPr>
          <w:rFonts w:hint="eastAsia"/>
        </w:rPr>
        <w:t>（三）、基础服务及配套硬件要求：</w:t>
      </w:r>
    </w:p>
    <w:p w14:paraId="4AF4A82A" w14:textId="41182813" w:rsidR="005F0C5F" w:rsidRDefault="005F0C5F" w:rsidP="005F0C5F">
      <w:r>
        <w:t>1)范围：电脑操作系统、网络系统、视频监控系统、会议系统、</w:t>
      </w:r>
      <w:r w:rsidR="006846DE">
        <w:rPr>
          <w:rFonts w:hint="eastAsia"/>
        </w:rPr>
        <w:t>语音系统、</w:t>
      </w:r>
      <w:r>
        <w:t>综合布线系统、打印机日常故障处理及耗材更换。</w:t>
      </w:r>
    </w:p>
    <w:p w14:paraId="26E429A7" w14:textId="77777777" w:rsidR="005F0C5F" w:rsidRDefault="005F0C5F" w:rsidP="005F0C5F">
      <w:r>
        <w:t>2)提供一年两次巡检服务。</w:t>
      </w:r>
    </w:p>
    <w:p w14:paraId="1A1EAFB5" w14:textId="77777777" w:rsidR="005F0C5F" w:rsidRDefault="005F0C5F" w:rsidP="005F0C5F">
      <w:r>
        <w:t>3)计算机维持正常稳定状态，优化系统设置，查杀病毒，整理硬盘等。</w:t>
      </w:r>
    </w:p>
    <w:p w14:paraId="26476389" w14:textId="77777777" w:rsidR="005F0C5F" w:rsidRDefault="005F0C5F" w:rsidP="005F0C5F">
      <w:r>
        <w:t>4)投影机轻度除尘，保持通风口的清洁，清除投影机表面灰尘。</w:t>
      </w:r>
    </w:p>
    <w:p w14:paraId="1BC23BC4" w14:textId="77777777" w:rsidR="005F0C5F" w:rsidRDefault="005F0C5F" w:rsidP="005F0C5F">
      <w:r>
        <w:t>5)电话迁移与故障报修：人员工位变动时，根据要求进行电话跳线工作；外线故障及时联系所属运营商，进行故障申告与对接工作。</w:t>
      </w:r>
    </w:p>
    <w:p w14:paraId="057B7C23" w14:textId="77777777" w:rsidR="005F0C5F" w:rsidRDefault="005F0C5F" w:rsidP="005F0C5F">
      <w:r>
        <w:t>6)设备维修原则以修为主，以换为辅，若维修过程中涉及硬件更换，更换硬件应与原硬件性能相近或优于。涉及硬件更换时，应提前向院方负责人员请示并签字确认，且只收取被更换硬件的材料费，价格不高于同期市场价格。</w:t>
      </w:r>
    </w:p>
    <w:p w14:paraId="6D560B73" w14:textId="77777777" w:rsidR="005F0C5F" w:rsidRDefault="005F0C5F" w:rsidP="005F0C5F">
      <w:r>
        <w:t>7)特殊保障服务：应院方请求，在医院举行重要会议或重大活动时，工程师提前检查设备运行状况，做好技术保障。</w:t>
      </w:r>
    </w:p>
    <w:p w14:paraId="19023896" w14:textId="77777777" w:rsidR="005F0C5F" w:rsidRDefault="005F0C5F" w:rsidP="005F0C5F">
      <w:r>
        <w:t>8)院方大型活动时，协助拍照录像后期处理工作。</w:t>
      </w:r>
    </w:p>
    <w:p w14:paraId="05418513" w14:textId="77777777" w:rsidR="005F0C5F" w:rsidRDefault="005F0C5F" w:rsidP="005F0C5F">
      <w:r>
        <w:t>9)积极响应院方其他合理工作安排。</w:t>
      </w:r>
    </w:p>
    <w:p w14:paraId="3D9ACE51" w14:textId="77777777" w:rsidR="00203A29" w:rsidRDefault="005F0C5F" w:rsidP="005F0C5F">
      <w:r>
        <w:t>10)节假日服从院方实际工作需要的安排，提供现场技术服务。</w:t>
      </w:r>
    </w:p>
    <w:p w14:paraId="76E9DDE7" w14:textId="77777777" w:rsidR="00203A29" w:rsidRDefault="00203A29"/>
    <w:p w14:paraId="556AFC1D" w14:textId="3C175D1F" w:rsidR="00012DD9" w:rsidRDefault="006846DE" w:rsidP="00012DD9">
      <w:r>
        <w:rPr>
          <w:rFonts w:hint="eastAsia"/>
        </w:rPr>
        <w:t>二</w:t>
      </w:r>
      <w:r w:rsidR="00012DD9">
        <w:rPr>
          <w:rFonts w:hint="eastAsia"/>
        </w:rPr>
        <w:t>、网络电视服务：</w:t>
      </w:r>
    </w:p>
    <w:p w14:paraId="30FAD4A0" w14:textId="5FEECB54" w:rsidR="00DC0375" w:rsidRDefault="00DC0375" w:rsidP="00DC0375">
      <w:r>
        <w:t>1 功能要求</w:t>
      </w:r>
    </w:p>
    <w:p w14:paraId="21BBC95B" w14:textId="77777777" w:rsidR="00DC0375" w:rsidRDefault="00DC0375" w:rsidP="00DC0375">
      <w:r>
        <w:t>1.1 病房娱乐服务</w:t>
      </w:r>
    </w:p>
    <w:p w14:paraId="3C28699F" w14:textId="77777777" w:rsidR="00DC0375" w:rsidRDefault="00DC0375" w:rsidP="00DC0375">
      <w:r>
        <w:t>1.1.1 直播电视节目</w:t>
      </w:r>
    </w:p>
    <w:p w14:paraId="7568D020" w14:textId="77777777" w:rsidR="00DC0375" w:rsidRDefault="00DC0375" w:rsidP="00DC0375">
      <w:r>
        <w:t>i.</w:t>
      </w:r>
      <w:r>
        <w:tab/>
        <w:t>整个方案需支持本地直播节目源，包括运营商直播电视频道。</w:t>
      </w:r>
    </w:p>
    <w:p w14:paraId="510553E2" w14:textId="77777777" w:rsidR="00DC0375" w:rsidRDefault="00DC0375" w:rsidP="00DC0375">
      <w:r>
        <w:t>ii.</w:t>
      </w:r>
      <w:r>
        <w:tab/>
        <w:t>节目源的排序可在后台管理系统调整，并可根据医院需要做出修改，可针对病房、科室</w:t>
      </w:r>
      <w:r>
        <w:lastRenderedPageBreak/>
        <w:t>设置不同的频道列表。</w:t>
      </w:r>
    </w:p>
    <w:p w14:paraId="546FF378" w14:textId="77777777" w:rsidR="00DC0375" w:rsidRDefault="00DC0375" w:rsidP="00DC0375">
      <w:r>
        <w:t>2 系统技术规范</w:t>
      </w:r>
    </w:p>
    <w:p w14:paraId="65DC31C9" w14:textId="77777777" w:rsidR="00DC0375" w:rsidRDefault="00DC0375" w:rsidP="00DC0375">
      <w:r>
        <w:t>2.1 系统基本要求：</w:t>
      </w:r>
    </w:p>
    <w:p w14:paraId="4B6EDB23" w14:textId="4EF11F50" w:rsidR="00DC0375" w:rsidRDefault="00DC0375" w:rsidP="00DC0375">
      <w:r>
        <w:t>i.</w:t>
      </w:r>
      <w:r>
        <w:tab/>
        <w:t>系统由本地服务器、</w:t>
      </w:r>
      <w:r w:rsidR="00D5621A">
        <w:rPr>
          <w:rFonts w:hint="eastAsia"/>
        </w:rPr>
        <w:t>网络电视服务</w:t>
      </w:r>
      <w:r>
        <w:t>专用以太网传输系统、后台运营管理系统及远程监控维护体系等四大部分组成；本地服务器包括系统服务器。</w:t>
      </w:r>
    </w:p>
    <w:p w14:paraId="76D9B5DD" w14:textId="77777777" w:rsidR="00DC0375" w:rsidRDefault="00DC0375" w:rsidP="00DC0375">
      <w:r>
        <w:t>ii.</w:t>
      </w:r>
      <w:r>
        <w:tab/>
        <w:t>系统基于HTML5技术，支持轻量级部署及高可扩展性，可快速部署更新升级 ；</w:t>
      </w:r>
    </w:p>
    <w:p w14:paraId="1922CB8F" w14:textId="77777777" w:rsidR="00DC0375" w:rsidRDefault="00DC0375" w:rsidP="00DC0375">
      <w:r>
        <w:t>iii.</w:t>
      </w:r>
      <w:r>
        <w:tab/>
        <w:t>系统支持最少200个点位的无阻塞1080P高清视频不间断播放；</w:t>
      </w:r>
    </w:p>
    <w:p w14:paraId="66E7F28E" w14:textId="77777777" w:rsidR="00DC0375" w:rsidRDefault="00DC0375" w:rsidP="00DC0375">
      <w:r>
        <w:t>iv.</w:t>
      </w:r>
      <w:r>
        <w:tab/>
        <w:t>系统可基于集团标准进行统一界面定制及管理；</w:t>
      </w:r>
    </w:p>
    <w:p w14:paraId="6B5127F8" w14:textId="77777777" w:rsidR="00DC0375" w:rsidRDefault="00DC0375" w:rsidP="00DC0375">
      <w:r>
        <w:t>v.</w:t>
      </w:r>
      <w:r>
        <w:tab/>
        <w:t>系统和互联网电视集成播控平台融合，为医院提供合法合规的视频服务；</w:t>
      </w:r>
    </w:p>
    <w:p w14:paraId="23775500" w14:textId="77777777" w:rsidR="00DC0375" w:rsidRDefault="00DC0375" w:rsidP="00DC0375">
      <w:r>
        <w:t>vi.</w:t>
      </w:r>
      <w:r>
        <w:tab/>
        <w:t>系统支持机顶盒和免机顶盒方案并存，可基于后台管理系统进行统一运营及管理；</w:t>
      </w:r>
    </w:p>
    <w:p w14:paraId="340496E0" w14:textId="15AE16BF" w:rsidR="00DC0375" w:rsidRDefault="00DC0375" w:rsidP="00DC0375">
      <w:r>
        <w:t>vii.</w:t>
      </w:r>
      <w:r>
        <w:tab/>
        <w:t>医院搭建专用局域网作为</w:t>
      </w:r>
      <w:r w:rsidR="00D5621A">
        <w:t>网络电视服务</w:t>
      </w:r>
      <w:r>
        <w:t>系统以太网传输系统，可以是物理上独立于医院其他网络的局域网，也可以采用在客房网络中划分出独立的VLNA用于</w:t>
      </w:r>
      <w:r w:rsidR="00D5621A">
        <w:t>网络电视服务</w:t>
      </w:r>
      <w:r>
        <w:t>系统传输，屏蔽不同网络应用互相干扰，影响客户体验。</w:t>
      </w:r>
    </w:p>
    <w:p w14:paraId="2F1CD9DB" w14:textId="77777777" w:rsidR="00DC0375" w:rsidRDefault="00DC0375" w:rsidP="00DC0375">
      <w:r>
        <w:t>2.2 系统安全</w:t>
      </w:r>
    </w:p>
    <w:p w14:paraId="705B7878" w14:textId="103EABFD" w:rsidR="00DC0375" w:rsidRDefault="00DC0375" w:rsidP="00DC0375">
      <w:r>
        <w:rPr>
          <w:rFonts w:hint="eastAsia"/>
        </w:rPr>
        <w:t>为保证</w:t>
      </w:r>
      <w:r w:rsidR="00D5621A">
        <w:t>网络电视服务</w:t>
      </w:r>
      <w:r>
        <w:t>系统安全可靠，播放医院许可的内容，禁止外部违法操作。系统基于防火墙、IP控制及端口控制实现对主机、WEB应用及系统3个级别的全方位安全防护体系；</w:t>
      </w:r>
    </w:p>
    <w:p w14:paraId="0029881D" w14:textId="77777777" w:rsidR="00DC0375" w:rsidRDefault="00DC0375" w:rsidP="00DC0375">
      <w:r>
        <w:rPr>
          <w:rFonts w:hint="eastAsia"/>
        </w:rPr>
        <w:t>投标产品需提供系统安全管理如下方案：</w:t>
      </w:r>
    </w:p>
    <w:p w14:paraId="54576A92" w14:textId="77777777" w:rsidR="00DC0375" w:rsidRDefault="00DC0375" w:rsidP="00DC0375">
      <w:r>
        <w:t>i.</w:t>
      </w:r>
      <w:r>
        <w:tab/>
        <w:t>系统数据中心安全方案，包括主机防护，Web应用防火墙，SSL数据安全访问证书；</w:t>
      </w:r>
    </w:p>
    <w:p w14:paraId="38A0390F" w14:textId="77777777" w:rsidR="00DC0375" w:rsidRDefault="00DC0375" w:rsidP="00DC0375">
      <w:r>
        <w:t>ii.</w:t>
      </w:r>
      <w:r>
        <w:tab/>
        <w:t>堡垒机安全登入方案；</w:t>
      </w:r>
    </w:p>
    <w:p w14:paraId="75B9CA64" w14:textId="77777777" w:rsidR="00DC0375" w:rsidRDefault="00DC0375" w:rsidP="00DC0375">
      <w:r>
        <w:t>iii.</w:t>
      </w:r>
      <w:r>
        <w:tab/>
        <w:t>系统账户密码保护方案；</w:t>
      </w:r>
    </w:p>
    <w:p w14:paraId="73964547" w14:textId="77777777" w:rsidR="00DC0375" w:rsidRDefault="00DC0375" w:rsidP="00DC0375">
      <w:r>
        <w:t>iv.</w:t>
      </w:r>
      <w:r>
        <w:tab/>
        <w:t>医院本地服务器防火墙，白名单安全策略；</w:t>
      </w:r>
    </w:p>
    <w:p w14:paraId="66ECA4CF" w14:textId="77777777" w:rsidR="00DC0375" w:rsidRDefault="00DC0375" w:rsidP="00DC0375">
      <w:r>
        <w:t>2.3 终端设备</w:t>
      </w:r>
    </w:p>
    <w:p w14:paraId="1F7B8852" w14:textId="77777777" w:rsidR="00DC0375" w:rsidRDefault="00DC0375" w:rsidP="00DC0375">
      <w:r>
        <w:t>v.</w:t>
      </w:r>
      <w:r>
        <w:tab/>
        <w:t>系统支持基于HTML5的智能一体机作为系统免机顶盒终端；</w:t>
      </w:r>
    </w:p>
    <w:p w14:paraId="61297393" w14:textId="77777777" w:rsidR="00DC0375" w:rsidRDefault="00DC0375" w:rsidP="00DC0375">
      <w:r>
        <w:t>vi.</w:t>
      </w:r>
      <w:r>
        <w:tab/>
        <w:t>机顶盒内置16G缓存，提高视频访问加载速度，提高对医院网络环境的兼容性；</w:t>
      </w:r>
    </w:p>
    <w:p w14:paraId="0E43BAAD" w14:textId="77777777" w:rsidR="00DC0375" w:rsidRDefault="00DC0375" w:rsidP="00DC0375">
      <w:r>
        <w:t>vii.</w:t>
      </w:r>
      <w:r>
        <w:tab/>
        <w:t>机顶盒支持1080P全高清视屏播放</w:t>
      </w:r>
    </w:p>
    <w:p w14:paraId="575D4461" w14:textId="7B67CF4D" w:rsidR="00DC0375" w:rsidRDefault="00DC0375" w:rsidP="00DC0375">
      <w:r>
        <w:t>viii.</w:t>
      </w:r>
      <w:r>
        <w:tab/>
        <w:t>医院客房应配置认可的品牌和型号机型的高清液晶数字电视，建议配置</w:t>
      </w:r>
      <w:r w:rsidR="00D5621A">
        <w:t>网络电视服务</w:t>
      </w:r>
      <w:r>
        <w:t>系统支持的智能一体机，实现免机顶盒的解决方案，减少机顶盒的前期投入及后期维护成本。对于非</w:t>
      </w:r>
      <w:r w:rsidR="00D5621A">
        <w:t>网络电视服务</w:t>
      </w:r>
      <w:r>
        <w:t>支持的数字电视机，要求至少包括电视同轴电缆端口、多口HDMI输入以及红外控制接口，用于支持和机顶盒红外遥控整合，为了达到美观简洁的效果，不允许有第3方红外接收器外漏</w:t>
      </w:r>
    </w:p>
    <w:p w14:paraId="30152CA8" w14:textId="3E51B662" w:rsidR="00DC0375" w:rsidRDefault="00DC0375" w:rsidP="00DC0375">
      <w:r>
        <w:t>2.4 一体化遥控器</w:t>
      </w:r>
    </w:p>
    <w:p w14:paraId="375F06B1" w14:textId="77777777" w:rsidR="00DC0375" w:rsidRDefault="00DC0375" w:rsidP="00DC0375">
      <w:r>
        <w:t>i.</w:t>
      </w:r>
      <w:r>
        <w:tab/>
        <w:t>同一遥控器同时支持机顶盒和电视机</w:t>
      </w:r>
    </w:p>
    <w:p w14:paraId="53909016" w14:textId="77777777" w:rsidR="00DC0375" w:rsidRDefault="00DC0375" w:rsidP="00DC0375">
      <w:r>
        <w:t>ii.</w:t>
      </w:r>
      <w:r>
        <w:tab/>
        <w:t>学习型遥控器，允许医院职员通过设置码设置按钮功能。</w:t>
      </w:r>
    </w:p>
    <w:p w14:paraId="6BF48963" w14:textId="365C8D82" w:rsidR="00DC0375" w:rsidRDefault="00DC0375" w:rsidP="00DC0375">
      <w:r>
        <w:t>iii.</w:t>
      </w:r>
      <w:r>
        <w:tab/>
      </w:r>
      <w:r w:rsidR="00FA69E2">
        <w:rPr>
          <w:rFonts w:hint="eastAsia"/>
        </w:rPr>
        <w:t>防</w:t>
      </w:r>
      <w:r>
        <w:t>止病人改变电视及遥控器的设置功能。</w:t>
      </w:r>
    </w:p>
    <w:p w14:paraId="1F477C4D" w14:textId="77777777" w:rsidR="00DC0375" w:rsidRDefault="00DC0375" w:rsidP="00DC0375">
      <w:r>
        <w:t>iv.</w:t>
      </w:r>
      <w:r>
        <w:tab/>
        <w:t>一体式遥控器可使用但不限于以下功能：确定、播放、停止，待定，向前搜寻，向后回播影音等</w:t>
      </w:r>
    </w:p>
    <w:p w14:paraId="147847A7" w14:textId="4B740E34" w:rsidR="00DC0375" w:rsidRDefault="00DC0375" w:rsidP="00DC0375">
      <w:r>
        <w:t>2.5  后台内容管理系统</w:t>
      </w:r>
    </w:p>
    <w:p w14:paraId="6561958D" w14:textId="77777777" w:rsidR="00DC0375" w:rsidRDefault="00DC0375" w:rsidP="00DC0375">
      <w:r>
        <w:t>i.</w:t>
      </w:r>
      <w:r>
        <w:tab/>
        <w:t>基于WEB进行后台管理</w:t>
      </w:r>
    </w:p>
    <w:p w14:paraId="6BB331CA" w14:textId="77777777" w:rsidR="00DC0375" w:rsidRDefault="00DC0375" w:rsidP="00DC0375">
      <w:r>
        <w:t>ii.</w:t>
      </w:r>
      <w:r>
        <w:tab/>
        <w:t>基于图形化管理界面，简单易于操作</w:t>
      </w:r>
    </w:p>
    <w:p w14:paraId="5489FDFB" w14:textId="77777777" w:rsidR="00DC0375" w:rsidRDefault="00DC0375" w:rsidP="00DC0375">
      <w:r>
        <w:t>iii.</w:t>
      </w:r>
      <w:r>
        <w:tab/>
        <w:t>系统基于网络在线实现新功能统一部署及系统升级；</w:t>
      </w:r>
    </w:p>
    <w:p w14:paraId="4CE159BA" w14:textId="77777777" w:rsidR="00DC0375" w:rsidRDefault="00DC0375" w:rsidP="00DC0375">
      <w:r>
        <w:t>iv.</w:t>
      </w:r>
      <w:r>
        <w:tab/>
        <w:t>系统支持多级权限设置，实现不同权限的管理者进行各自权限范围内的管理及运营；</w:t>
      </w:r>
    </w:p>
    <w:p w14:paraId="7C3C22B6" w14:textId="1911659E" w:rsidR="00DC0375" w:rsidRDefault="00DC0375" w:rsidP="00DC0375">
      <w:r>
        <w:t>2.6 系统维护</w:t>
      </w:r>
    </w:p>
    <w:p w14:paraId="2A0CA0C5" w14:textId="77777777" w:rsidR="00DC0375" w:rsidRDefault="00DC0375" w:rsidP="00DC0375">
      <w:r>
        <w:t>i.</w:t>
      </w:r>
      <w:r>
        <w:tab/>
        <w:t>系统支持设备管理、远程移机操作</w:t>
      </w:r>
    </w:p>
    <w:p w14:paraId="41807AC3" w14:textId="77777777" w:rsidR="00DC0375" w:rsidRDefault="00DC0375" w:rsidP="00DC0375">
      <w:r>
        <w:t>ii.</w:t>
      </w:r>
      <w:r>
        <w:tab/>
        <w:t>系统支持设备状态查询及故障告警</w:t>
      </w:r>
    </w:p>
    <w:p w14:paraId="78F25278" w14:textId="77777777" w:rsidR="00DC0375" w:rsidRDefault="00DC0375" w:rsidP="00DC0375">
      <w:r>
        <w:lastRenderedPageBreak/>
        <w:t>iii.</w:t>
      </w:r>
      <w:r>
        <w:tab/>
        <w:t>系统支持日志管理及查询</w:t>
      </w:r>
    </w:p>
    <w:p w14:paraId="0352B850" w14:textId="77777777" w:rsidR="00DC0375" w:rsidRDefault="00DC0375" w:rsidP="00DC0375">
      <w:r>
        <w:t>iv.</w:t>
      </w:r>
      <w:r>
        <w:tab/>
        <w:t>系统提供基于SSL VPN的远程管理工具，方便实时在线故障排查及处理</w:t>
      </w:r>
    </w:p>
    <w:p w14:paraId="17758C23" w14:textId="77777777" w:rsidR="00DC0375" w:rsidRDefault="00DC0375" w:rsidP="00DC0375">
      <w:r>
        <w:t>v.</w:t>
      </w:r>
      <w:r>
        <w:tab/>
        <w:t>提供400客户服务中心，30分钟内响应服务及故障申报</w:t>
      </w:r>
    </w:p>
    <w:p w14:paraId="138DE19A" w14:textId="77777777" w:rsidR="00DC0375" w:rsidRDefault="00DC0375" w:rsidP="00DC0375">
      <w:r>
        <w:t>2.7 系统保修</w:t>
      </w:r>
    </w:p>
    <w:p w14:paraId="451494FB" w14:textId="2E568B94" w:rsidR="00DC0375" w:rsidRDefault="00DC0375" w:rsidP="00DC0375">
      <w:r>
        <w:t xml:space="preserve"> </w:t>
      </w:r>
      <w:r w:rsidR="00D5621A">
        <w:t>网络电视服务</w:t>
      </w:r>
      <w:r>
        <w:t>需提供 1年现场保修，含配件</w:t>
      </w:r>
    </w:p>
    <w:p w14:paraId="41A43853" w14:textId="1AF5FAAA" w:rsidR="00DC0375" w:rsidRDefault="00DC0375" w:rsidP="00DC0375">
      <w:r>
        <w:t xml:space="preserve">3  </w:t>
      </w:r>
      <w:r w:rsidR="00D5621A">
        <w:t>网络电视服务</w:t>
      </w:r>
      <w:r>
        <w:t>产品资质或文件</w:t>
      </w:r>
      <w:r w:rsidR="00050C32">
        <w:rPr>
          <w:rFonts w:hint="eastAsia"/>
        </w:rPr>
        <w:t>（仅提供不限制）</w:t>
      </w:r>
    </w:p>
    <w:p w14:paraId="5411AB82" w14:textId="7F5F2FA7" w:rsidR="00DC0375" w:rsidRDefault="00DC0375" w:rsidP="00DC0375">
      <w:r>
        <w:t xml:space="preserve"> 投标单位需提供所使用</w:t>
      </w:r>
      <w:r w:rsidR="00D5621A">
        <w:t>网络电视服务</w:t>
      </w:r>
      <w:r>
        <w:t>产品如下资质文件：</w:t>
      </w:r>
    </w:p>
    <w:p w14:paraId="44ED6E85" w14:textId="77777777" w:rsidR="00DC0375" w:rsidRDefault="00DC0375" w:rsidP="00DC0375">
      <w:r>
        <w:t>i.</w:t>
      </w:r>
      <w:r>
        <w:tab/>
        <w:t>投标单位如果为代理商，需提供制造厂家针对该项目的授权文件；</w:t>
      </w:r>
    </w:p>
    <w:p w14:paraId="63B5CB6A" w14:textId="77777777" w:rsidR="00DC0375" w:rsidRDefault="00DC0375" w:rsidP="00DC0375">
      <w:r>
        <w:t>ii.</w:t>
      </w:r>
      <w:r>
        <w:tab/>
        <w:t>参与投标公司需运营正常，三年内无任何法律纠纷和处罚</w:t>
      </w:r>
    </w:p>
    <w:p w14:paraId="50499F50" w14:textId="77777777" w:rsidR="00DC0375" w:rsidRDefault="00DC0375" w:rsidP="00DC0375">
      <w:r>
        <w:t>iii.</w:t>
      </w:r>
      <w:r>
        <w:tab/>
        <w:t>具备完备的技术服务三级响应体系，实现7*24小时服务支持流程</w:t>
      </w:r>
    </w:p>
    <w:p w14:paraId="337198EE" w14:textId="77777777" w:rsidR="00DC0375" w:rsidRDefault="00DC0375" w:rsidP="00DC0375">
      <w:r>
        <w:t>iv.</w:t>
      </w:r>
      <w:r>
        <w:tab/>
        <w:t>视频点播运营资质，上游视频供应方授权文件;</w:t>
      </w:r>
    </w:p>
    <w:p w14:paraId="2804A646" w14:textId="77777777" w:rsidR="00DC0375" w:rsidRDefault="00DC0375" w:rsidP="00DC0375">
      <w:r>
        <w:t>v.</w:t>
      </w:r>
      <w:r>
        <w:tab/>
        <w:t>HIS接口官方认证授权，以及应用案例证明；</w:t>
      </w:r>
    </w:p>
    <w:p w14:paraId="556B8DAA" w14:textId="76204872" w:rsidR="00DC0375" w:rsidRDefault="00DC0375" w:rsidP="00DC0375">
      <w:r>
        <w:t>vi.</w:t>
      </w:r>
      <w:r>
        <w:tab/>
        <w:t>投标的</w:t>
      </w:r>
      <w:r w:rsidR="00D5621A">
        <w:t>网络电视服务</w:t>
      </w:r>
      <w:r>
        <w:t>产品应在中国大陆成功实施国际五星级酒店或三甲医院，需随标书提供至少5家工程案例；</w:t>
      </w:r>
    </w:p>
    <w:p w14:paraId="1A26A27B" w14:textId="35720486" w:rsidR="00DC0375" w:rsidRDefault="00DC0375" w:rsidP="00DC0375">
      <w:r>
        <w:t>vii.</w:t>
      </w:r>
      <w:r>
        <w:tab/>
        <w:t xml:space="preserve"> 提供投标</w:t>
      </w:r>
      <w:r w:rsidR="00D5621A">
        <w:t>网络电视服务</w:t>
      </w:r>
      <w:r>
        <w:t>产品的软件著作权，以及其他的产品的专利证明</w:t>
      </w:r>
    </w:p>
    <w:p w14:paraId="18A4A301" w14:textId="5733F57D" w:rsidR="00DC0375" w:rsidRDefault="00DC0375" w:rsidP="00DC0375">
      <w:r>
        <w:t>viii.</w:t>
      </w:r>
      <w:r>
        <w:tab/>
        <w:t>产品网络安全方案及承诺书；</w:t>
      </w:r>
    </w:p>
    <w:p w14:paraId="5B0D49BD" w14:textId="77777777" w:rsidR="00DC0375" w:rsidRDefault="00DC0375" w:rsidP="00012DD9"/>
    <w:p w14:paraId="6A341F65" w14:textId="46CDCB71" w:rsidR="006846DE" w:rsidRDefault="00DC0375" w:rsidP="00012DD9">
      <w:r>
        <w:rPr>
          <w:rFonts w:hint="eastAsia"/>
        </w:rPr>
        <w:t>三</w:t>
      </w:r>
      <w:r w:rsidR="006846DE">
        <w:rPr>
          <w:rFonts w:hint="eastAsia"/>
        </w:rPr>
        <w:t>、</w:t>
      </w:r>
      <w:r>
        <w:rPr>
          <w:rFonts w:hint="eastAsia"/>
        </w:rPr>
        <w:t>本项目还包含提供信息化办公设备维修服务，请</w:t>
      </w:r>
      <w:r w:rsidR="006846DE" w:rsidRPr="006846DE">
        <w:rPr>
          <w:rFonts w:hint="eastAsia"/>
        </w:rPr>
        <w:t>提供以下设备主要配件的单次维修报价（不高于</w:t>
      </w:r>
      <w:r>
        <w:rPr>
          <w:rFonts w:hint="eastAsia"/>
        </w:rPr>
        <w:t>市场价</w:t>
      </w:r>
      <w:r w:rsidR="006846DE" w:rsidRPr="006846DE">
        <w:rPr>
          <w:rFonts w:hint="eastAsia"/>
        </w:rPr>
        <w:t>）</w:t>
      </w:r>
      <w:r>
        <w:rPr>
          <w:rFonts w:hint="eastAsia"/>
        </w:rPr>
        <w:t>作为参考</w:t>
      </w:r>
    </w:p>
    <w:tbl>
      <w:tblPr>
        <w:tblpPr w:leftFromText="180" w:rightFromText="180" w:vertAnchor="text" w:horzAnchor="margin" w:tblpY="210"/>
        <w:tblW w:w="9493" w:type="dxa"/>
        <w:tblLayout w:type="fixed"/>
        <w:tblLook w:val="04A0" w:firstRow="1" w:lastRow="0" w:firstColumn="1" w:lastColumn="0" w:noHBand="0" w:noVBand="1"/>
      </w:tblPr>
      <w:tblGrid>
        <w:gridCol w:w="1020"/>
        <w:gridCol w:w="2094"/>
        <w:gridCol w:w="4252"/>
        <w:gridCol w:w="2127"/>
      </w:tblGrid>
      <w:tr w:rsidR="0024779A" w14:paraId="59BE97A3" w14:textId="77777777" w:rsidTr="0024779A">
        <w:trPr>
          <w:trHeight w:val="55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1EA2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0439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设备类型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B5B5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品牌型号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6A0AB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需求</w:t>
            </w:r>
          </w:p>
        </w:tc>
      </w:tr>
      <w:tr w:rsidR="0024779A" w14:paraId="1F3FDF6E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280B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3A69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彩色激光打印机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B746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惠普HP M452DW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12DA5D7" w14:textId="51108B89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004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定影膜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 w:rsidRPr="002004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轴轮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</w:t>
            </w:r>
            <w:r w:rsidRPr="002004A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揉纸轮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、弹纸刀、打印头等的配件维修</w:t>
            </w:r>
            <w:r w:rsidR="004F7B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和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更换</w:t>
            </w:r>
            <w:r w:rsidR="004F7B5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价格</w:t>
            </w:r>
          </w:p>
        </w:tc>
      </w:tr>
      <w:tr w:rsidR="0024779A" w14:paraId="2132EF49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4CE2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76B5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黑白激光打印机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DA4B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惠普HP 203DW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263A2F3D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4779A" w14:paraId="6462D5D9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78DF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C313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多功能一体机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955C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惠普 M226fdw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40219BCD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4779A" w14:paraId="199F4F62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BF86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3B6A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多功能一体机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3325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惠普 M227FDN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3994B98E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4779A" w14:paraId="6EE072C8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316E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FFBC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条码打印机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A0AB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斑马gk888t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7440A3FF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4779A" w14:paraId="4737F072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5A51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B26A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热敏打印机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4FF2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得实DT-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210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/230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6729BCAC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4779A" w14:paraId="1F1111B3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16B6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2108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得实打印机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EC5F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2D7FE8C1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4779A" w14:paraId="287C8B1C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D4D8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53FD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得实打印机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CB94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3DCACF39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4779A" w14:paraId="72D7AF24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7D00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3BF2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2004AC">
              <w:rPr>
                <w:rFonts w:ascii="等线" w:eastAsia="等线" w:hAnsi="等线" w:cs="宋体" w:hint="eastAsia"/>
                <w:kern w:val="0"/>
                <w:sz w:val="22"/>
              </w:rPr>
              <w:t>富士乐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多功能打印机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8FAD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070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5A39B4BD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4779A" w14:paraId="62B7F071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FB47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AEBB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2004AC">
              <w:rPr>
                <w:rFonts w:ascii="等线" w:eastAsia="等线" w:hAnsi="等线" w:cs="宋体" w:hint="eastAsia"/>
                <w:kern w:val="0"/>
                <w:sz w:val="22"/>
              </w:rPr>
              <w:t>富士乐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多功能打印机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10E7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371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72B34701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4779A" w14:paraId="1A9D28A6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FB4A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105D" w14:textId="77777777" w:rsidR="0024779A" w:rsidRPr="002004AC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2004AC">
              <w:rPr>
                <w:rFonts w:ascii="等线" w:eastAsia="等线" w:hAnsi="等线" w:cs="宋体" w:hint="eastAsia"/>
                <w:kern w:val="0"/>
                <w:sz w:val="22"/>
              </w:rPr>
              <w:t>东芝</w:t>
            </w:r>
            <w:r w:rsidRPr="002004AC">
              <w:rPr>
                <w:rFonts w:ascii="等线" w:eastAsia="等线" w:hAnsi="等线" w:cs="宋体"/>
                <w:kern w:val="0"/>
                <w:sz w:val="22"/>
              </w:rPr>
              <w:t>e-STUDIO 3508A（复印机）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8864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508A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E53E8A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4779A" w14:paraId="3D77CB38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2D17" w14:textId="6FD33BAC" w:rsidR="0024779A" w:rsidRDefault="00CE7467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9B74" w14:textId="77777777" w:rsidR="0024779A" w:rsidRPr="002004AC" w:rsidRDefault="0024779A" w:rsidP="0024779A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476AAE">
              <w:rPr>
                <w:rFonts w:hint="eastAsia"/>
              </w:rPr>
              <w:t>方正高拍仪</w:t>
            </w:r>
            <w:r w:rsidRPr="00476AAE">
              <w:t>Q1000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91A6" w14:textId="77777777" w:rsidR="0024779A" w:rsidRDefault="0024779A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76AAE">
              <w:t>Q1000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776558" w14:textId="57C2D82B" w:rsidR="0024779A" w:rsidRDefault="00050C32" w:rsidP="0024779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设备维修</w:t>
            </w:r>
          </w:p>
        </w:tc>
      </w:tr>
      <w:tr w:rsidR="00050C32" w14:paraId="29912727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EC8D" w14:textId="7D4E9B29" w:rsidR="00050C32" w:rsidRDefault="00CE7467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A275" w14:textId="77777777" w:rsidR="00050C32" w:rsidRPr="002004AC" w:rsidRDefault="00050C32" w:rsidP="00050C3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476AAE">
              <w:rPr>
                <w:rFonts w:hint="eastAsia"/>
              </w:rPr>
              <w:t>凡拓签名板</w:t>
            </w:r>
            <w:r w:rsidRPr="00476AAE">
              <w:t>1010G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360D" w14:textId="77777777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76AAE">
              <w:t>1010G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355881" w14:textId="1C953763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设备维修</w:t>
            </w:r>
          </w:p>
        </w:tc>
      </w:tr>
      <w:tr w:rsidR="00050C32" w14:paraId="25E68B29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D849" w14:textId="5A953ECA" w:rsidR="00050C32" w:rsidRDefault="00CE7467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4F8C" w14:textId="77777777" w:rsidR="00050C32" w:rsidRPr="002004AC" w:rsidRDefault="00050C32" w:rsidP="00050C3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476AAE">
              <w:rPr>
                <w:rFonts w:hint="eastAsia"/>
              </w:rPr>
              <w:t>普天身份证读卡器</w:t>
            </w:r>
            <w:r w:rsidRPr="00476AAE">
              <w:t>COIDMR02/TG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7E54" w14:textId="77777777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76AAE">
              <w:t>COIDMR02/TG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AC5FDE" w14:textId="6FA9C988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设备维修</w:t>
            </w:r>
          </w:p>
        </w:tc>
      </w:tr>
      <w:tr w:rsidR="00050C32" w14:paraId="0B691F5A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0A0" w14:textId="70336E8A" w:rsidR="00050C32" w:rsidRDefault="00CE7467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5D99" w14:textId="77777777" w:rsidR="00050C32" w:rsidRPr="002004AC" w:rsidRDefault="00050C32" w:rsidP="00050C3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A29F4">
              <w:rPr>
                <w:rFonts w:hint="eastAsia"/>
              </w:rPr>
              <w:t>华大读卡器</w:t>
            </w:r>
            <w:r w:rsidRPr="007A29F4">
              <w:t>HD-100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AE9E" w14:textId="77777777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29F4">
              <w:t>HD-100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7CBCF0" w14:textId="6C7DFF74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设备维修</w:t>
            </w:r>
          </w:p>
        </w:tc>
      </w:tr>
      <w:tr w:rsidR="00050C32" w14:paraId="65211295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8334" w14:textId="187F2BE4" w:rsidR="00050C32" w:rsidRDefault="00CE7467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54FC" w14:textId="77777777" w:rsidR="00050C32" w:rsidRPr="002004AC" w:rsidRDefault="00050C32" w:rsidP="00050C3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A29F4">
              <w:rPr>
                <w:rFonts w:hint="eastAsia"/>
              </w:rPr>
              <w:t>凡拓签名板</w:t>
            </w:r>
            <w:r w:rsidRPr="007A29F4">
              <w:t>FT420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FB06" w14:textId="77777777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29F4">
              <w:t>FT420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ACE6DA" w14:textId="6BFC9963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设备维修</w:t>
            </w:r>
          </w:p>
        </w:tc>
      </w:tr>
      <w:tr w:rsidR="00050C32" w14:paraId="4DB35EA4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D2B8" w14:textId="264E7AFC" w:rsidR="00050C32" w:rsidRDefault="00CE7467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A898" w14:textId="77777777" w:rsidR="00050C32" w:rsidRPr="002004AC" w:rsidRDefault="00050C32" w:rsidP="00050C32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A29F4">
              <w:rPr>
                <w:rFonts w:hint="eastAsia"/>
              </w:rPr>
              <w:t>霍尼韦尔扫码枪</w:t>
            </w:r>
            <w:r w:rsidRPr="007A29F4">
              <w:t>xenon 1900/1902GHD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C190" w14:textId="77777777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A29F4">
              <w:t>xenon 1900/1902GHD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D86BFC" w14:textId="5A6AC590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设备维修</w:t>
            </w:r>
          </w:p>
        </w:tc>
      </w:tr>
      <w:tr w:rsidR="00CE7467" w14:paraId="070A3D47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08A6" w14:textId="0879C648" w:rsidR="00CE7467" w:rsidRDefault="00CE7467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95EE" w14:textId="01F4B1AD" w:rsidR="00CE7467" w:rsidRPr="007A29F4" w:rsidRDefault="00CE7467" w:rsidP="00050C32">
            <w:pPr>
              <w:widowControl/>
              <w:jc w:val="center"/>
            </w:pPr>
            <w:r>
              <w:rPr>
                <w:rFonts w:hint="eastAsia"/>
              </w:rPr>
              <w:t>宣传屏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AC33" w14:textId="4C9CD2D1" w:rsidR="00CE7467" w:rsidRPr="007A29F4" w:rsidRDefault="00E206AB" w:rsidP="00050C32">
            <w:pPr>
              <w:widowControl/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寸L</w:t>
            </w:r>
            <w:r>
              <w:t>ED</w:t>
            </w:r>
            <w:r>
              <w:rPr>
                <w:rFonts w:hint="eastAsia"/>
              </w:rPr>
              <w:t>竖屏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D7C0C0" w14:textId="56D4AC30" w:rsidR="00CE7467" w:rsidRDefault="00E206AB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主板、电源板和屏幕的维修或更换</w:t>
            </w:r>
          </w:p>
        </w:tc>
      </w:tr>
      <w:tr w:rsidR="00050C32" w14:paraId="03930ECE" w14:textId="77777777" w:rsidTr="0024779A">
        <w:trPr>
          <w:trHeight w:val="4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86FA" w14:textId="360C0E49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CE7467">
              <w:rPr>
                <w:rFonts w:ascii="等线" w:eastAsia="等线" w:hAnsi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1704" w14:textId="77777777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电脑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A10A" w14:textId="77777777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包括台式机、一体机和笔记本电脑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AB309" w14:textId="42B61932" w:rsidR="00050C32" w:rsidRDefault="00050C32" w:rsidP="00050C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显示器和主板的维修</w:t>
            </w:r>
          </w:p>
        </w:tc>
      </w:tr>
    </w:tbl>
    <w:p w14:paraId="5E7D9B0B" w14:textId="64602723" w:rsidR="006846DE" w:rsidRDefault="006846DE" w:rsidP="00012DD9"/>
    <w:p w14:paraId="068E44C0" w14:textId="77777777" w:rsidR="00DC0375" w:rsidRDefault="00DC0375" w:rsidP="00DC0375">
      <w:r>
        <w:rPr>
          <w:rFonts w:hint="eastAsia"/>
        </w:rPr>
        <w:t>四、本项目服务期限：</w:t>
      </w:r>
      <w:r>
        <w:t>1年。中标供应商无违反合同相关规定且履约情况与服务质量良好的，优先与该中标供应商续签合同。</w:t>
      </w:r>
    </w:p>
    <w:p w14:paraId="1AF03DA3" w14:textId="77777777" w:rsidR="00DC0375" w:rsidRDefault="00DC0375" w:rsidP="00DC0375"/>
    <w:sectPr w:rsidR="00DC0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9E893" w14:textId="77777777" w:rsidR="00950D97" w:rsidRDefault="00950D97" w:rsidP="00DC0375">
      <w:r>
        <w:separator/>
      </w:r>
    </w:p>
  </w:endnote>
  <w:endnote w:type="continuationSeparator" w:id="0">
    <w:p w14:paraId="612E2598" w14:textId="77777777" w:rsidR="00950D97" w:rsidRDefault="00950D97" w:rsidP="00DC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9C4DC" w14:textId="77777777" w:rsidR="00950D97" w:rsidRDefault="00950D97" w:rsidP="00DC0375">
      <w:r>
        <w:separator/>
      </w:r>
    </w:p>
  </w:footnote>
  <w:footnote w:type="continuationSeparator" w:id="0">
    <w:p w14:paraId="15FE4309" w14:textId="77777777" w:rsidR="00950D97" w:rsidRDefault="00950D97" w:rsidP="00DC0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13"/>
    <w:rsid w:val="00012DD9"/>
    <w:rsid w:val="00050C32"/>
    <w:rsid w:val="000E00E9"/>
    <w:rsid w:val="001854D5"/>
    <w:rsid w:val="002004AC"/>
    <w:rsid w:val="00203A29"/>
    <w:rsid w:val="00245213"/>
    <w:rsid w:val="0024779A"/>
    <w:rsid w:val="00264F69"/>
    <w:rsid w:val="00282223"/>
    <w:rsid w:val="00375978"/>
    <w:rsid w:val="003D4D42"/>
    <w:rsid w:val="004B734B"/>
    <w:rsid w:val="004F7B50"/>
    <w:rsid w:val="005144CD"/>
    <w:rsid w:val="005F0C5F"/>
    <w:rsid w:val="006846DE"/>
    <w:rsid w:val="00840EAF"/>
    <w:rsid w:val="00950D97"/>
    <w:rsid w:val="00A941AB"/>
    <w:rsid w:val="00AC50DF"/>
    <w:rsid w:val="00BF094A"/>
    <w:rsid w:val="00C06917"/>
    <w:rsid w:val="00CE7467"/>
    <w:rsid w:val="00D04695"/>
    <w:rsid w:val="00D5621A"/>
    <w:rsid w:val="00DC0375"/>
    <w:rsid w:val="00E206AB"/>
    <w:rsid w:val="00E4485A"/>
    <w:rsid w:val="00F732D3"/>
    <w:rsid w:val="00FA69E2"/>
    <w:rsid w:val="00FE28DC"/>
    <w:rsid w:val="0DB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16C59"/>
  <w15:docId w15:val="{10E945F2-AA62-4751-B98B-F401B442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6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12DD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12D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4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Chilan</dc:creator>
  <cp:lastModifiedBy>hslwatcher@126.com</cp:lastModifiedBy>
  <cp:revision>11</cp:revision>
  <dcterms:created xsi:type="dcterms:W3CDTF">2020-05-18T08:17:00Z</dcterms:created>
  <dcterms:modified xsi:type="dcterms:W3CDTF">2020-06-22T01:14:00Z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