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BDDE" w14:textId="77777777" w:rsidR="00E71EEA" w:rsidRPr="00E71EEA" w:rsidRDefault="00E71EEA" w:rsidP="00E71EEA">
      <w:pPr>
        <w:jc w:val="center"/>
        <w:rPr>
          <w:rFonts w:ascii="Times New Roman" w:eastAsia="宋体" w:hAnsi="Times New Roman" w:cs="Times New Roman"/>
          <w:sz w:val="28"/>
          <w:szCs w:val="28"/>
        </w:rPr>
      </w:pPr>
      <w:r w:rsidRPr="00E71EEA">
        <w:rPr>
          <w:rFonts w:ascii="微软雅黑" w:eastAsia="微软雅黑" w:hAnsi="微软雅黑" w:cs="Times New Roman" w:hint="eastAsia"/>
          <w:b/>
          <w:bCs/>
          <w:kern w:val="36"/>
          <w:sz w:val="28"/>
          <w:szCs w:val="28"/>
        </w:rPr>
        <w:t>“新冠肺炎疫情等公共卫生事件的应对、治理及影响”专项项目指南</w:t>
      </w:r>
    </w:p>
    <w:p w14:paraId="1739C8FD" w14:textId="77777777" w:rsidR="00E71EEA" w:rsidRPr="00E71EEA" w:rsidRDefault="00E71EEA" w:rsidP="00E71EEA">
      <w:pPr>
        <w:rPr>
          <w:rFonts w:ascii="Times New Roman" w:eastAsia="宋体" w:hAnsi="Times New Roman" w:cs="Times New Roman"/>
          <w:szCs w:val="24"/>
        </w:rPr>
      </w:pPr>
    </w:p>
    <w:p w14:paraId="1EE0557F" w14:textId="77777777" w:rsidR="00E71EEA" w:rsidRPr="00E71EEA" w:rsidRDefault="00E71EEA" w:rsidP="00E71EEA">
      <w:pPr>
        <w:ind w:firstLineChars="200" w:firstLine="420"/>
        <w:rPr>
          <w:rFonts w:ascii="Times New Roman" w:eastAsia="宋体" w:hAnsi="Times New Roman" w:cs="Times New Roman"/>
          <w:szCs w:val="24"/>
        </w:rPr>
      </w:pPr>
      <w:r w:rsidRPr="00E71EEA">
        <w:rPr>
          <w:rFonts w:ascii="Times New Roman" w:eastAsia="宋体" w:hAnsi="Times New Roman" w:cs="Times New Roman" w:hint="eastAsia"/>
          <w:szCs w:val="24"/>
        </w:rPr>
        <w:t>新冠肺炎疫情是一次重大突发公共卫生事件，对我国医疗卫生体系提出重大挑战，也对我国经济社会造成较大冲击。国家自然科学基金委员会</w:t>
      </w:r>
      <w:proofErr w:type="gramStart"/>
      <w:r w:rsidRPr="00E71EEA">
        <w:rPr>
          <w:rFonts w:ascii="Times New Roman" w:eastAsia="宋体" w:hAnsi="Times New Roman" w:cs="Times New Roman" w:hint="eastAsia"/>
          <w:szCs w:val="24"/>
        </w:rPr>
        <w:t>现启动</w:t>
      </w:r>
      <w:proofErr w:type="gramEnd"/>
      <w:r w:rsidRPr="00E71EEA">
        <w:rPr>
          <w:rFonts w:ascii="Times New Roman" w:eastAsia="宋体" w:hAnsi="Times New Roman" w:cs="Times New Roman" w:hint="eastAsia"/>
          <w:szCs w:val="24"/>
        </w:rPr>
        <w:t>专项项目，努力为科学防控和应对疫情等重大突发公共卫生事件、减轻其对我国经济社会的影响、完善国家治理体系和提升社会管理能力提供决策支撑和对策建议。</w:t>
      </w:r>
    </w:p>
    <w:p w14:paraId="1F3CBCD5" w14:textId="77777777" w:rsidR="00E71EEA" w:rsidRPr="00E71EEA" w:rsidRDefault="00E71EEA" w:rsidP="00E71EEA">
      <w:pPr>
        <w:ind w:firstLineChars="200" w:firstLine="420"/>
        <w:rPr>
          <w:rFonts w:ascii="Times New Roman" w:eastAsia="宋体" w:hAnsi="Times New Roman" w:cs="Times New Roman"/>
          <w:szCs w:val="24"/>
        </w:rPr>
      </w:pPr>
      <w:r w:rsidRPr="00E71EEA">
        <w:rPr>
          <w:rFonts w:ascii="Times New Roman" w:eastAsia="宋体" w:hAnsi="Times New Roman" w:cs="Times New Roman" w:hint="eastAsia"/>
          <w:szCs w:val="24"/>
        </w:rPr>
        <w:t>本专项项目支持具有相关领域数据基础、研究基础并与疫情相关实际参与部门密切合作的科研人员，紧密围绕重大突发公共卫生事件的疫情防控应对与管理、治理机制、经济影响及对策、社会管理等四方面研究模块，开展前瞻性、基础性、回顾性和实证性的联合研究。</w:t>
      </w:r>
    </w:p>
    <w:p w14:paraId="78250D18" w14:textId="7A8AFB18" w:rsidR="00E71EEA" w:rsidRDefault="00E71EEA" w:rsidP="00E71EEA">
      <w:pPr>
        <w:ind w:firstLineChars="200" w:firstLine="420"/>
        <w:rPr>
          <w:rFonts w:ascii="Times New Roman" w:eastAsia="宋体" w:hAnsi="Times New Roman" w:cs="Times New Roman"/>
          <w:szCs w:val="24"/>
        </w:rPr>
      </w:pPr>
      <w:r w:rsidRPr="00E71EEA">
        <w:rPr>
          <w:rFonts w:ascii="Times New Roman" w:eastAsia="宋体" w:hAnsi="Times New Roman" w:cs="Times New Roman" w:hint="eastAsia"/>
          <w:szCs w:val="24"/>
        </w:rPr>
        <w:t>本专项项目要求申请人坚持问题导向、需求导向，以揭示实际问题背后的科学内涵和机理规律为目标，紧扣实际短板、弱项和不足，努力聚焦突破基础性、根本性瓶颈问题，“既顶天又立地”，既着眼当下又服务长远，提出科学可靠、指导实践、落地生效的针对性理论与方法支撑和政策建议。</w:t>
      </w:r>
    </w:p>
    <w:p w14:paraId="40CFC0CE" w14:textId="77777777" w:rsidR="00E71EEA" w:rsidRPr="00E71EEA" w:rsidRDefault="00E71EEA" w:rsidP="00E71EEA">
      <w:pPr>
        <w:ind w:firstLineChars="200" w:firstLine="420"/>
        <w:rPr>
          <w:rFonts w:ascii="Times New Roman" w:eastAsia="宋体" w:hAnsi="Times New Roman" w:cs="Times New Roman"/>
          <w:szCs w:val="24"/>
        </w:rPr>
      </w:pPr>
    </w:p>
    <w:p w14:paraId="40744A21"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b/>
          <w:bCs/>
          <w:szCs w:val="24"/>
        </w:rPr>
        <w:t>一、拟资助研究方向和内容</w:t>
      </w:r>
    </w:p>
    <w:p w14:paraId="484CA9EE"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（一）重大传染病疫情防控应对与管理</w:t>
      </w:r>
    </w:p>
    <w:p w14:paraId="401FF66A"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重大传染病疫情传播的时空计量建模与风险预测</w:t>
      </w:r>
    </w:p>
    <w:p w14:paraId="253D0A04"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基于大数据的新发重大传染病监测、预警和应对</w:t>
      </w:r>
    </w:p>
    <w:p w14:paraId="31B5F633"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3.</w:t>
      </w:r>
      <w:r w:rsidRPr="00E71EEA">
        <w:rPr>
          <w:rFonts w:ascii="Times New Roman" w:eastAsia="宋体" w:hAnsi="Times New Roman" w:cs="Times New Roman" w:hint="eastAsia"/>
          <w:szCs w:val="24"/>
        </w:rPr>
        <w:t>以医院为基础的新发重大传染病预警、应对和运营优化</w:t>
      </w:r>
    </w:p>
    <w:p w14:paraId="2CB2C597"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4.</w:t>
      </w:r>
      <w:r w:rsidRPr="00E71EEA">
        <w:rPr>
          <w:rFonts w:ascii="Times New Roman" w:eastAsia="宋体" w:hAnsi="Times New Roman" w:cs="Times New Roman" w:hint="eastAsia"/>
          <w:szCs w:val="24"/>
        </w:rPr>
        <w:t>重大突发公共卫生事件下的医疗资源供给与配置模式</w:t>
      </w:r>
    </w:p>
    <w:p w14:paraId="6152FB22"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（二）重大突发公共卫生事件治理机制</w:t>
      </w:r>
    </w:p>
    <w:p w14:paraId="477939EB"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5.</w:t>
      </w:r>
      <w:r w:rsidRPr="00E71EEA">
        <w:rPr>
          <w:rFonts w:ascii="Times New Roman" w:eastAsia="宋体" w:hAnsi="Times New Roman" w:cs="Times New Roman" w:hint="eastAsia"/>
          <w:szCs w:val="24"/>
        </w:rPr>
        <w:t>重大突发公共卫生事件下的全球卫生治理和国际合作机制</w:t>
      </w:r>
    </w:p>
    <w:p w14:paraId="10AFBBCC"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6.</w:t>
      </w:r>
      <w:r w:rsidRPr="00E71EEA">
        <w:rPr>
          <w:rFonts w:ascii="Times New Roman" w:eastAsia="宋体" w:hAnsi="Times New Roman" w:cs="Times New Roman" w:hint="eastAsia"/>
          <w:szCs w:val="24"/>
        </w:rPr>
        <w:t>公共卫生体系与医疗服务和医疗保障体系的融合协同机制</w:t>
      </w:r>
    </w:p>
    <w:p w14:paraId="40C44944"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7.</w:t>
      </w:r>
      <w:r w:rsidRPr="00E71EEA">
        <w:rPr>
          <w:rFonts w:ascii="Times New Roman" w:eastAsia="宋体" w:hAnsi="Times New Roman" w:cs="Times New Roman" w:hint="eastAsia"/>
          <w:szCs w:val="24"/>
        </w:rPr>
        <w:t>重大突发公共卫生事件快速风险评估、决策支持和响应机制</w:t>
      </w:r>
    </w:p>
    <w:p w14:paraId="453B8C78"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8.</w:t>
      </w:r>
      <w:r w:rsidRPr="00E71EEA">
        <w:rPr>
          <w:rFonts w:ascii="Times New Roman" w:eastAsia="宋体" w:hAnsi="Times New Roman" w:cs="Times New Roman" w:hint="eastAsia"/>
          <w:szCs w:val="24"/>
        </w:rPr>
        <w:t>公共卫生应急管理体系的国际比较和核心能力建设</w:t>
      </w:r>
    </w:p>
    <w:p w14:paraId="1888BE79"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（三）重大突发公共卫生事件经济影响</w:t>
      </w:r>
    </w:p>
    <w:p w14:paraId="50FFEA7E"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9.</w:t>
      </w:r>
      <w:r w:rsidRPr="00E71EEA">
        <w:rPr>
          <w:rFonts w:ascii="Times New Roman" w:eastAsia="宋体" w:hAnsi="Times New Roman" w:cs="Times New Roman" w:hint="eastAsia"/>
          <w:szCs w:val="24"/>
        </w:rPr>
        <w:t>重大突发公共卫生事件对我国经济高质量发展的影响及对策</w:t>
      </w:r>
    </w:p>
    <w:p w14:paraId="04D3C901"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10.</w:t>
      </w:r>
      <w:r w:rsidRPr="00E71EEA">
        <w:rPr>
          <w:rFonts w:ascii="Times New Roman" w:eastAsia="宋体" w:hAnsi="Times New Roman" w:cs="Times New Roman" w:hint="eastAsia"/>
          <w:szCs w:val="24"/>
        </w:rPr>
        <w:t>重大突发公共卫生事件对对外贸易、跨境投资的影响及对外贸易和投资政策</w:t>
      </w:r>
    </w:p>
    <w:p w14:paraId="4BD2EE0D"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11.</w:t>
      </w:r>
      <w:r w:rsidRPr="00E71EEA">
        <w:rPr>
          <w:rFonts w:ascii="Times New Roman" w:eastAsia="宋体" w:hAnsi="Times New Roman" w:cs="Times New Roman" w:hint="eastAsia"/>
          <w:szCs w:val="24"/>
        </w:rPr>
        <w:t>重大突发公共卫生事件对重点产业和区域经济的影响及对策</w:t>
      </w:r>
    </w:p>
    <w:p w14:paraId="76033585"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12.</w:t>
      </w:r>
      <w:r w:rsidRPr="00E71EEA">
        <w:rPr>
          <w:rFonts w:ascii="Times New Roman" w:eastAsia="宋体" w:hAnsi="Times New Roman" w:cs="Times New Roman" w:hint="eastAsia"/>
          <w:szCs w:val="24"/>
        </w:rPr>
        <w:t>重大突发公共卫生事件对产业供应链的影响及对策</w:t>
      </w:r>
    </w:p>
    <w:p w14:paraId="7429367C"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13.</w:t>
      </w:r>
      <w:r w:rsidRPr="00E71EEA">
        <w:rPr>
          <w:rFonts w:ascii="Times New Roman" w:eastAsia="宋体" w:hAnsi="Times New Roman" w:cs="Times New Roman" w:hint="eastAsia"/>
          <w:szCs w:val="24"/>
        </w:rPr>
        <w:t>重大突发公共卫生事件对中小企业的影响及对策</w:t>
      </w:r>
    </w:p>
    <w:p w14:paraId="6C1C26F5"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（四）重大突发公共卫生事件社会管理</w:t>
      </w:r>
    </w:p>
    <w:p w14:paraId="0F0F8536"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14.</w:t>
      </w:r>
      <w:r w:rsidRPr="00E71EEA">
        <w:rPr>
          <w:rFonts w:ascii="Times New Roman" w:eastAsia="宋体" w:hAnsi="Times New Roman" w:cs="Times New Roman" w:hint="eastAsia"/>
          <w:szCs w:val="24"/>
        </w:rPr>
        <w:t>重大突发公共卫生事件中的社会治理体系建设</w:t>
      </w:r>
    </w:p>
    <w:p w14:paraId="61761400"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15.</w:t>
      </w:r>
      <w:r w:rsidRPr="00E71EEA">
        <w:rPr>
          <w:rFonts w:ascii="Times New Roman" w:eastAsia="宋体" w:hAnsi="Times New Roman" w:cs="Times New Roman" w:hint="eastAsia"/>
          <w:szCs w:val="24"/>
        </w:rPr>
        <w:t>重大突发公共卫生事件中的公共服务体系建设</w:t>
      </w:r>
    </w:p>
    <w:p w14:paraId="09EA245D"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16.</w:t>
      </w:r>
      <w:r w:rsidRPr="00E71EEA">
        <w:rPr>
          <w:rFonts w:ascii="Times New Roman" w:eastAsia="宋体" w:hAnsi="Times New Roman" w:cs="Times New Roman" w:hint="eastAsia"/>
          <w:szCs w:val="24"/>
        </w:rPr>
        <w:t>重大突发公共卫生事件中的民生保障与社会救助</w:t>
      </w:r>
    </w:p>
    <w:p w14:paraId="7681A786"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17.</w:t>
      </w:r>
      <w:r w:rsidRPr="00E71EEA">
        <w:rPr>
          <w:rFonts w:ascii="Times New Roman" w:eastAsia="宋体" w:hAnsi="Times New Roman" w:cs="Times New Roman" w:hint="eastAsia"/>
          <w:szCs w:val="24"/>
        </w:rPr>
        <w:t>重大突发公共卫生事件下公众风险感知、行为规律及公众情绪引导</w:t>
      </w:r>
    </w:p>
    <w:p w14:paraId="6704B22B"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18.</w:t>
      </w:r>
      <w:r w:rsidRPr="00E71EEA">
        <w:rPr>
          <w:rFonts w:ascii="Times New Roman" w:eastAsia="宋体" w:hAnsi="Times New Roman" w:cs="Times New Roman" w:hint="eastAsia"/>
          <w:szCs w:val="24"/>
        </w:rPr>
        <w:t>重大突发公共卫生事件中的舆情应对与治理</w:t>
      </w:r>
    </w:p>
    <w:p w14:paraId="3A340A71" w14:textId="77777777" w:rsidR="00E71EEA" w:rsidRPr="00E71EEA" w:rsidRDefault="00E71EEA" w:rsidP="00E71EEA">
      <w:pPr>
        <w:rPr>
          <w:rFonts w:ascii="Times New Roman" w:eastAsia="宋体" w:hAnsi="Times New Roman" w:cs="Times New Roman"/>
          <w:szCs w:val="24"/>
        </w:rPr>
      </w:pPr>
    </w:p>
    <w:p w14:paraId="79815D53"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b/>
          <w:bCs/>
          <w:szCs w:val="24"/>
        </w:rPr>
        <w:t>二、资助计划</w:t>
      </w:r>
    </w:p>
    <w:p w14:paraId="72E635E8"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（一）</w:t>
      </w:r>
      <w:r w:rsidRPr="00E71EEA">
        <w:rPr>
          <w:rFonts w:ascii="Times New Roman" w:eastAsia="宋体" w:hAnsi="Times New Roman" w:cs="Times New Roman" w:hint="eastAsia"/>
          <w:b/>
          <w:bCs/>
          <w:szCs w:val="24"/>
        </w:rPr>
        <w:t>本专项项目资助期限为</w:t>
      </w:r>
      <w:r w:rsidRPr="00E71EEA">
        <w:rPr>
          <w:rFonts w:ascii="Times New Roman" w:eastAsia="宋体" w:hAnsi="Times New Roman" w:cs="Times New Roman" w:hint="eastAsia"/>
          <w:b/>
          <w:bCs/>
          <w:szCs w:val="24"/>
        </w:rPr>
        <w:t>1</w:t>
      </w:r>
      <w:r w:rsidRPr="00E71EEA">
        <w:rPr>
          <w:rFonts w:ascii="Times New Roman" w:eastAsia="宋体" w:hAnsi="Times New Roman" w:cs="Times New Roman" w:hint="eastAsia"/>
          <w:b/>
          <w:bCs/>
          <w:szCs w:val="24"/>
        </w:rPr>
        <w:t>年，申请书中的研究期限应填写为：</w:t>
      </w:r>
      <w:r w:rsidRPr="00E71EEA">
        <w:rPr>
          <w:rFonts w:ascii="Times New Roman" w:eastAsia="宋体" w:hAnsi="Times New Roman" w:cs="Times New Roman" w:hint="eastAsia"/>
          <w:b/>
          <w:bCs/>
          <w:szCs w:val="24"/>
        </w:rPr>
        <w:t>2020</w:t>
      </w:r>
      <w:r w:rsidRPr="00E71EEA">
        <w:rPr>
          <w:rFonts w:ascii="Times New Roman" w:eastAsia="宋体" w:hAnsi="Times New Roman" w:cs="Times New Roman" w:hint="eastAsia"/>
          <w:b/>
          <w:bCs/>
          <w:szCs w:val="24"/>
        </w:rPr>
        <w:t>年</w:t>
      </w:r>
      <w:r w:rsidRPr="00E71EEA">
        <w:rPr>
          <w:rFonts w:ascii="Times New Roman" w:eastAsia="宋体" w:hAnsi="Times New Roman" w:cs="Times New Roman" w:hint="eastAsia"/>
          <w:b/>
          <w:bCs/>
          <w:szCs w:val="24"/>
        </w:rPr>
        <w:t>4</w:t>
      </w:r>
      <w:r w:rsidRPr="00E71EEA">
        <w:rPr>
          <w:rFonts w:ascii="Times New Roman" w:eastAsia="宋体" w:hAnsi="Times New Roman" w:cs="Times New Roman" w:hint="eastAsia"/>
          <w:b/>
          <w:bCs/>
          <w:szCs w:val="24"/>
        </w:rPr>
        <w:t>月</w:t>
      </w:r>
      <w:r w:rsidRPr="00E71EEA">
        <w:rPr>
          <w:rFonts w:ascii="Times New Roman" w:eastAsia="宋体" w:hAnsi="Times New Roman" w:cs="Times New Roman" w:hint="eastAsia"/>
          <w:b/>
          <w:bCs/>
          <w:szCs w:val="24"/>
        </w:rPr>
        <w:t>15</w:t>
      </w:r>
      <w:r w:rsidRPr="00E71EEA">
        <w:rPr>
          <w:rFonts w:ascii="Times New Roman" w:eastAsia="宋体" w:hAnsi="Times New Roman" w:cs="Times New Roman" w:hint="eastAsia"/>
          <w:b/>
          <w:bCs/>
          <w:szCs w:val="24"/>
        </w:rPr>
        <w:t>日</w:t>
      </w:r>
      <w:r w:rsidRPr="00E71EEA">
        <w:rPr>
          <w:rFonts w:ascii="Times New Roman" w:eastAsia="宋体" w:hAnsi="Times New Roman" w:cs="Times New Roman" w:hint="eastAsia"/>
          <w:b/>
          <w:bCs/>
          <w:szCs w:val="24"/>
        </w:rPr>
        <w:t>-2021</w:t>
      </w:r>
      <w:r w:rsidRPr="00E71EEA">
        <w:rPr>
          <w:rFonts w:ascii="Times New Roman" w:eastAsia="宋体" w:hAnsi="Times New Roman" w:cs="Times New Roman" w:hint="eastAsia"/>
          <w:b/>
          <w:bCs/>
          <w:szCs w:val="24"/>
        </w:rPr>
        <w:t>年</w:t>
      </w:r>
      <w:r w:rsidRPr="00E71EEA">
        <w:rPr>
          <w:rFonts w:ascii="Times New Roman" w:eastAsia="宋体" w:hAnsi="Times New Roman" w:cs="Times New Roman" w:hint="eastAsia"/>
          <w:b/>
          <w:bCs/>
          <w:szCs w:val="24"/>
        </w:rPr>
        <w:t>4</w:t>
      </w:r>
      <w:r w:rsidRPr="00E71EEA">
        <w:rPr>
          <w:rFonts w:ascii="Times New Roman" w:eastAsia="宋体" w:hAnsi="Times New Roman" w:cs="Times New Roman" w:hint="eastAsia"/>
          <w:b/>
          <w:bCs/>
          <w:szCs w:val="24"/>
        </w:rPr>
        <w:t>月</w:t>
      </w:r>
      <w:r w:rsidRPr="00E71EEA">
        <w:rPr>
          <w:rFonts w:ascii="Times New Roman" w:eastAsia="宋体" w:hAnsi="Times New Roman" w:cs="Times New Roman" w:hint="eastAsia"/>
          <w:b/>
          <w:bCs/>
          <w:szCs w:val="24"/>
        </w:rPr>
        <w:t>14</w:t>
      </w:r>
      <w:r w:rsidRPr="00E71EEA">
        <w:rPr>
          <w:rFonts w:ascii="Times New Roman" w:eastAsia="宋体" w:hAnsi="Times New Roman" w:cs="Times New Roman" w:hint="eastAsia"/>
          <w:b/>
          <w:bCs/>
          <w:szCs w:val="24"/>
        </w:rPr>
        <w:t>日，直接费用资助强度约</w:t>
      </w:r>
      <w:r w:rsidRPr="00E71EEA">
        <w:rPr>
          <w:rFonts w:ascii="Times New Roman" w:eastAsia="宋体" w:hAnsi="Times New Roman" w:cs="Times New Roman" w:hint="eastAsia"/>
          <w:b/>
          <w:bCs/>
          <w:szCs w:val="24"/>
        </w:rPr>
        <w:t>50-80</w:t>
      </w:r>
      <w:r w:rsidRPr="00E71EEA">
        <w:rPr>
          <w:rFonts w:ascii="Times New Roman" w:eastAsia="宋体" w:hAnsi="Times New Roman" w:cs="Times New Roman" w:hint="eastAsia"/>
          <w:b/>
          <w:bCs/>
          <w:szCs w:val="24"/>
        </w:rPr>
        <w:t>万元</w:t>
      </w:r>
      <w:r w:rsidRPr="00E71EEA">
        <w:rPr>
          <w:rFonts w:ascii="Times New Roman" w:eastAsia="宋体" w:hAnsi="Times New Roman" w:cs="Times New Roman" w:hint="eastAsia"/>
          <w:b/>
          <w:bCs/>
          <w:szCs w:val="24"/>
        </w:rPr>
        <w:t>/</w:t>
      </w:r>
      <w:r w:rsidRPr="00E71EEA">
        <w:rPr>
          <w:rFonts w:ascii="Times New Roman" w:eastAsia="宋体" w:hAnsi="Times New Roman" w:cs="Times New Roman" w:hint="eastAsia"/>
          <w:b/>
          <w:bCs/>
          <w:szCs w:val="24"/>
        </w:rPr>
        <w:t>项</w:t>
      </w:r>
      <w:r w:rsidRPr="00E71EEA">
        <w:rPr>
          <w:rFonts w:ascii="Times New Roman" w:eastAsia="宋体" w:hAnsi="Times New Roman" w:cs="Times New Roman" w:hint="eastAsia"/>
          <w:szCs w:val="24"/>
        </w:rPr>
        <w:t>。</w:t>
      </w:r>
      <w:proofErr w:type="gramStart"/>
      <w:r w:rsidRPr="00E71EEA">
        <w:rPr>
          <w:rFonts w:ascii="Times New Roman" w:eastAsia="宋体" w:hAnsi="Times New Roman" w:cs="Times New Roman" w:hint="eastAsia"/>
          <w:szCs w:val="24"/>
        </w:rPr>
        <w:t>拟针对</w:t>
      </w:r>
      <w:proofErr w:type="gramEnd"/>
      <w:r w:rsidRPr="00E71EEA">
        <w:rPr>
          <w:rFonts w:ascii="Times New Roman" w:eastAsia="宋体" w:hAnsi="Times New Roman" w:cs="Times New Roman" w:hint="eastAsia"/>
          <w:szCs w:val="24"/>
        </w:rPr>
        <w:t>上述</w:t>
      </w:r>
      <w:r w:rsidRPr="00E71EEA">
        <w:rPr>
          <w:rFonts w:ascii="Times New Roman" w:eastAsia="宋体" w:hAnsi="Times New Roman" w:cs="Times New Roman" w:hint="eastAsia"/>
          <w:szCs w:val="24"/>
        </w:rPr>
        <w:t>18</w:t>
      </w:r>
      <w:r w:rsidRPr="00E71EEA">
        <w:rPr>
          <w:rFonts w:ascii="Times New Roman" w:eastAsia="宋体" w:hAnsi="Times New Roman" w:cs="Times New Roman" w:hint="eastAsia"/>
          <w:szCs w:val="24"/>
        </w:rPr>
        <w:t>个具体研究内容，择优</w:t>
      </w:r>
      <w:r w:rsidRPr="00E71EEA">
        <w:rPr>
          <w:rFonts w:ascii="Times New Roman" w:eastAsia="宋体" w:hAnsi="Times New Roman" w:cs="Times New Roman" w:hint="eastAsia"/>
          <w:szCs w:val="24"/>
        </w:rPr>
        <w:lastRenderedPageBreak/>
        <w:t>资助若干项目。</w:t>
      </w:r>
    </w:p>
    <w:p w14:paraId="04AEEFC2"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（二）本专项项目将尝试连续资助机制。获得资助的项目在研究期间成果突出且确有需要的，管理科学部将择优予以滚动连续资助。</w:t>
      </w:r>
    </w:p>
    <w:p w14:paraId="46309D4C" w14:textId="77777777" w:rsidR="00E71EEA" w:rsidRPr="00E71EEA" w:rsidRDefault="00E71EEA" w:rsidP="00E71EEA">
      <w:pPr>
        <w:rPr>
          <w:rFonts w:ascii="Times New Roman" w:eastAsia="宋体" w:hAnsi="Times New Roman" w:cs="Times New Roman"/>
          <w:szCs w:val="24"/>
        </w:rPr>
      </w:pPr>
    </w:p>
    <w:p w14:paraId="520F52D0" w14:textId="77777777" w:rsidR="00E71EEA" w:rsidRPr="00E71EEA" w:rsidRDefault="00E71EEA" w:rsidP="00E71EEA">
      <w:pPr>
        <w:rPr>
          <w:rFonts w:ascii="Times New Roman" w:eastAsia="宋体" w:hAnsi="Times New Roman" w:cs="Times New Roman"/>
          <w:szCs w:val="24"/>
        </w:rPr>
      </w:pPr>
      <w:bookmarkStart w:id="0" w:name="_Hlk33622176"/>
      <w:r w:rsidRPr="00E71EEA">
        <w:rPr>
          <w:rFonts w:ascii="Times New Roman" w:eastAsia="宋体" w:hAnsi="Times New Roman" w:cs="Times New Roman" w:hint="eastAsia"/>
          <w:szCs w:val="24"/>
        </w:rPr>
        <w:t>三、申请要求及注意事项</w:t>
      </w:r>
    </w:p>
    <w:p w14:paraId="30E8C61D"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b/>
          <w:bCs/>
          <w:szCs w:val="24"/>
        </w:rPr>
        <w:t>（一）申请条件</w:t>
      </w:r>
    </w:p>
    <w:p w14:paraId="6D050420"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本专项项目申请人应当具备以下条件：</w:t>
      </w:r>
    </w:p>
    <w:p w14:paraId="747C254D"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具有承担相关领域基础研究课题的经历；</w:t>
      </w:r>
    </w:p>
    <w:p w14:paraId="59AFE78B"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具有高级专业技术职务（职称）；</w:t>
      </w:r>
    </w:p>
    <w:p w14:paraId="4C52A0FA"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3.</w:t>
      </w:r>
      <w:r w:rsidRPr="00E71EEA">
        <w:rPr>
          <w:rFonts w:ascii="Times New Roman" w:eastAsia="宋体" w:hAnsi="Times New Roman" w:cs="Times New Roman" w:hint="eastAsia"/>
          <w:szCs w:val="24"/>
        </w:rPr>
        <w:t>鼓励申请人联合实际卫生管理部门、经济社会主管部门、</w:t>
      </w:r>
      <w:proofErr w:type="gramStart"/>
      <w:r w:rsidRPr="00E71EEA">
        <w:rPr>
          <w:rFonts w:ascii="Times New Roman" w:eastAsia="宋体" w:hAnsi="Times New Roman" w:cs="Times New Roman" w:hint="eastAsia"/>
          <w:szCs w:val="24"/>
        </w:rPr>
        <w:t>疾控部门</w:t>
      </w:r>
      <w:proofErr w:type="gramEnd"/>
      <w:r w:rsidRPr="00E71EEA">
        <w:rPr>
          <w:rFonts w:ascii="Times New Roman" w:eastAsia="宋体" w:hAnsi="Times New Roman" w:cs="Times New Roman" w:hint="eastAsia"/>
          <w:szCs w:val="24"/>
        </w:rPr>
        <w:t>、各大医院等组成联合攻关团队，鼓励海外优秀学者参与课题申请，管理科学部在组织评审和资助中将给予优先关注。</w:t>
      </w:r>
    </w:p>
    <w:p w14:paraId="18F67CBA"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在站博士后研究人员、正在攻读研究生学位以及无工作单位或者所在单位不是依托单位的人员不得作为申请人进行申请。</w:t>
      </w:r>
    </w:p>
    <w:p w14:paraId="431BA03F"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b/>
          <w:bCs/>
          <w:szCs w:val="24"/>
        </w:rPr>
        <w:t>（二）限</w:t>
      </w:r>
      <w:proofErr w:type="gramStart"/>
      <w:r w:rsidRPr="00E71EEA">
        <w:rPr>
          <w:rFonts w:ascii="Times New Roman" w:eastAsia="宋体" w:hAnsi="Times New Roman" w:cs="Times New Roman" w:hint="eastAsia"/>
          <w:b/>
          <w:bCs/>
          <w:szCs w:val="24"/>
        </w:rPr>
        <w:t>项申请</w:t>
      </w:r>
      <w:proofErr w:type="gramEnd"/>
      <w:r w:rsidRPr="00E71EEA">
        <w:rPr>
          <w:rFonts w:ascii="Times New Roman" w:eastAsia="宋体" w:hAnsi="Times New Roman" w:cs="Times New Roman" w:hint="eastAsia"/>
          <w:b/>
          <w:bCs/>
          <w:szCs w:val="24"/>
        </w:rPr>
        <w:t>规定</w:t>
      </w:r>
    </w:p>
    <w:p w14:paraId="15DF5EF7"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本专项项目不计</w:t>
      </w:r>
      <w:proofErr w:type="gramStart"/>
      <w:r w:rsidRPr="00E71EEA">
        <w:rPr>
          <w:rFonts w:ascii="Times New Roman" w:eastAsia="宋体" w:hAnsi="Times New Roman" w:cs="Times New Roman" w:hint="eastAsia"/>
          <w:szCs w:val="24"/>
        </w:rPr>
        <w:t>入高级</w:t>
      </w:r>
      <w:proofErr w:type="gramEnd"/>
      <w:r w:rsidRPr="00E71EEA">
        <w:rPr>
          <w:rFonts w:ascii="Times New Roman" w:eastAsia="宋体" w:hAnsi="Times New Roman" w:cs="Times New Roman" w:hint="eastAsia"/>
          <w:szCs w:val="24"/>
        </w:rPr>
        <w:t>专业技术职务（职称）人员申请和承担总数</w:t>
      </w: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项的范围。</w:t>
      </w:r>
    </w:p>
    <w:p w14:paraId="354AE78C"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申请人和主要参与者只能同时申请和参与申请上述</w:t>
      </w:r>
      <w:r w:rsidRPr="00E71EEA">
        <w:rPr>
          <w:rFonts w:ascii="Times New Roman" w:eastAsia="宋体" w:hAnsi="Times New Roman" w:cs="Times New Roman" w:hint="eastAsia"/>
          <w:szCs w:val="24"/>
        </w:rPr>
        <w:t>18</w:t>
      </w:r>
      <w:r w:rsidRPr="00E71EEA">
        <w:rPr>
          <w:rFonts w:ascii="Times New Roman" w:eastAsia="宋体" w:hAnsi="Times New Roman" w:cs="Times New Roman" w:hint="eastAsia"/>
          <w:szCs w:val="24"/>
        </w:rPr>
        <w:t>个研究内容之一的项目。</w:t>
      </w:r>
    </w:p>
    <w:p w14:paraId="15A1BA15"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3.</w:t>
      </w:r>
      <w:r w:rsidRPr="00E71EEA">
        <w:rPr>
          <w:rFonts w:ascii="Times New Roman" w:eastAsia="宋体" w:hAnsi="Times New Roman" w:cs="Times New Roman" w:hint="eastAsia"/>
          <w:szCs w:val="24"/>
        </w:rPr>
        <w:t>申请人同年只能申请</w:t>
      </w: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项专项项目中的研究项目。项目合作研究单位数量不得超过</w:t>
      </w: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个。</w:t>
      </w:r>
    </w:p>
    <w:p w14:paraId="786C7165"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b/>
          <w:bCs/>
          <w:szCs w:val="24"/>
        </w:rPr>
        <w:t>（三）申请注意事项</w:t>
      </w:r>
    </w:p>
    <w:bookmarkEnd w:id="0"/>
    <w:p w14:paraId="7347319D"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本专项项目要求申请人坚持问题导向，强化需求牵引，注重交叉融合，提出具有创新思路、能够将成果转化应用或指导实际工作的研究设计。</w:t>
      </w:r>
    </w:p>
    <w:p w14:paraId="0D47530B"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申请人在填报申请书前，应当认真阅读本项目指南和《</w:t>
      </w:r>
      <w:r w:rsidRPr="00E71EEA">
        <w:rPr>
          <w:rFonts w:ascii="Times New Roman" w:eastAsia="宋体" w:hAnsi="Times New Roman" w:cs="Times New Roman" w:hint="eastAsia"/>
          <w:szCs w:val="24"/>
        </w:rPr>
        <w:t>2020</w:t>
      </w:r>
      <w:r w:rsidRPr="00E71EEA">
        <w:rPr>
          <w:rFonts w:ascii="Times New Roman" w:eastAsia="宋体" w:hAnsi="Times New Roman" w:cs="Times New Roman" w:hint="eastAsia"/>
          <w:szCs w:val="24"/>
        </w:rPr>
        <w:t>年度国家自然科学基金项目指南》中申请须知的相关内容，</w:t>
      </w:r>
      <w:r w:rsidRPr="00E71EEA">
        <w:rPr>
          <w:rFonts w:ascii="Times New Roman" w:eastAsia="宋体" w:hAnsi="Times New Roman" w:cs="Times New Roman" w:hint="eastAsia"/>
          <w:b/>
          <w:bCs/>
          <w:szCs w:val="24"/>
        </w:rPr>
        <w:t>特别是</w:t>
      </w:r>
      <w:r w:rsidRPr="00E71EEA">
        <w:rPr>
          <w:rFonts w:ascii="Times New Roman" w:eastAsia="宋体" w:hAnsi="Times New Roman" w:cs="Times New Roman" w:hint="eastAsia"/>
          <w:b/>
          <w:bCs/>
          <w:szCs w:val="24"/>
        </w:rPr>
        <w:t>2020</w:t>
      </w:r>
      <w:r w:rsidRPr="00E71EEA">
        <w:rPr>
          <w:rFonts w:ascii="Times New Roman" w:eastAsia="宋体" w:hAnsi="Times New Roman" w:cs="Times New Roman" w:hint="eastAsia"/>
          <w:b/>
          <w:bCs/>
          <w:szCs w:val="24"/>
        </w:rPr>
        <w:t>年度管理科学部项目申请有关规定，不符合项目指南相关要求的申请项目将不予资助。</w:t>
      </w:r>
    </w:p>
    <w:p w14:paraId="04497BFB" w14:textId="77777777" w:rsidR="00E71EEA" w:rsidRPr="00E71EEA" w:rsidRDefault="00E71EEA" w:rsidP="00E71EEA">
      <w:pPr>
        <w:rPr>
          <w:rFonts w:ascii="Times New Roman" w:eastAsia="宋体" w:hAnsi="Times New Roman" w:cs="Times New Roman"/>
          <w:b/>
          <w:bCs/>
          <w:szCs w:val="24"/>
        </w:rPr>
      </w:pPr>
      <w:r w:rsidRPr="00E71EEA">
        <w:rPr>
          <w:rFonts w:ascii="Times New Roman" w:eastAsia="宋体" w:hAnsi="Times New Roman" w:cs="Times New Roman" w:hint="eastAsia"/>
          <w:szCs w:val="24"/>
        </w:rPr>
        <w:t>3.</w:t>
      </w:r>
      <w:r w:rsidRPr="00E71EEA">
        <w:rPr>
          <w:rFonts w:ascii="Times New Roman" w:eastAsia="宋体" w:hAnsi="Times New Roman" w:cs="Times New Roman" w:hint="eastAsia"/>
          <w:szCs w:val="24"/>
        </w:rPr>
        <w:t>请按照“专项项目</w:t>
      </w:r>
      <w:r w:rsidRPr="00E71EEA">
        <w:rPr>
          <w:rFonts w:ascii="Times New Roman" w:eastAsia="宋体" w:hAnsi="Times New Roman" w:cs="Times New Roman" w:hint="eastAsia"/>
          <w:szCs w:val="24"/>
        </w:rPr>
        <w:t>-</w:t>
      </w:r>
      <w:r w:rsidRPr="00E71EEA">
        <w:rPr>
          <w:rFonts w:ascii="Times New Roman" w:eastAsia="宋体" w:hAnsi="Times New Roman" w:cs="Times New Roman" w:hint="eastAsia"/>
          <w:szCs w:val="24"/>
        </w:rPr>
        <w:t>研究项目申请书撰写提纲”撰写申请书。申请人应严格按照本项目指南发布的研究方向和研究内容设定研究目标，</w:t>
      </w:r>
      <w:r w:rsidRPr="00E71EEA">
        <w:rPr>
          <w:rFonts w:ascii="Times New Roman" w:eastAsia="宋体" w:hAnsi="Times New Roman" w:cs="Times New Roman" w:hint="eastAsia"/>
          <w:b/>
          <w:bCs/>
          <w:szCs w:val="24"/>
        </w:rPr>
        <w:t>项目名称应与上述</w:t>
      </w:r>
      <w:r w:rsidRPr="00E71EEA">
        <w:rPr>
          <w:rFonts w:ascii="Times New Roman" w:eastAsia="宋体" w:hAnsi="Times New Roman" w:cs="Times New Roman" w:hint="eastAsia"/>
          <w:b/>
          <w:bCs/>
          <w:szCs w:val="24"/>
        </w:rPr>
        <w:t>18</w:t>
      </w:r>
      <w:r w:rsidRPr="00E71EEA">
        <w:rPr>
          <w:rFonts w:ascii="Times New Roman" w:eastAsia="宋体" w:hAnsi="Times New Roman" w:cs="Times New Roman" w:hint="eastAsia"/>
          <w:b/>
          <w:bCs/>
          <w:szCs w:val="24"/>
        </w:rPr>
        <w:t>个内容保持完全一致，否则将不予受理。</w:t>
      </w:r>
    </w:p>
    <w:p w14:paraId="1225FB64"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4.</w:t>
      </w:r>
      <w:r w:rsidRPr="00E71EEA">
        <w:rPr>
          <w:rFonts w:ascii="Times New Roman" w:eastAsia="宋体" w:hAnsi="Times New Roman" w:cs="Times New Roman" w:hint="eastAsia"/>
          <w:szCs w:val="24"/>
        </w:rPr>
        <w:t>请申请人登录科学基金网络信息系统</w:t>
      </w:r>
      <w:r w:rsidRPr="00E71EEA">
        <w:rPr>
          <w:rFonts w:ascii="Times New Roman" w:eastAsia="宋体" w:hAnsi="Times New Roman" w:cs="Times New Roman" w:hint="eastAsia"/>
          <w:szCs w:val="24"/>
        </w:rPr>
        <w:t>https://isisn.nsfc.gov.cn/</w:t>
      </w:r>
      <w:r w:rsidRPr="00E71EEA">
        <w:rPr>
          <w:rFonts w:ascii="Times New Roman" w:eastAsia="宋体" w:hAnsi="Times New Roman" w:cs="Times New Roman" w:hint="eastAsia"/>
          <w:szCs w:val="24"/>
        </w:rPr>
        <w:t>（以下简称信息系统，没有系统账号的申请人请向依托单位基金管理联系人申请开户）撰写申请书。申请代码</w:t>
      </w: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选择</w:t>
      </w:r>
      <w:r w:rsidRPr="00E71EEA">
        <w:rPr>
          <w:rFonts w:ascii="Times New Roman" w:eastAsia="宋体" w:hAnsi="Times New Roman" w:cs="Times New Roman" w:hint="eastAsia"/>
          <w:szCs w:val="24"/>
        </w:rPr>
        <w:t xml:space="preserve"> G04</w:t>
      </w:r>
      <w:r w:rsidRPr="00E71EEA">
        <w:rPr>
          <w:rFonts w:ascii="Times New Roman" w:eastAsia="宋体" w:hAnsi="Times New Roman" w:cs="Times New Roman" w:hint="eastAsia"/>
          <w:szCs w:val="24"/>
        </w:rPr>
        <w:t>；“资助类别”选择“专项项目”；亚类说明选择“研究项目”；附注说明选择“科学部综合研究项目”。以上选择不准确或未选择的项目申请将不予受理。</w:t>
      </w:r>
    </w:p>
    <w:p w14:paraId="5629EF70"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5.</w:t>
      </w:r>
      <w:r w:rsidRPr="00E71EEA">
        <w:rPr>
          <w:rFonts w:ascii="Times New Roman" w:eastAsia="宋体" w:hAnsi="Times New Roman" w:cs="Times New Roman" w:hint="eastAsia"/>
          <w:szCs w:val="24"/>
        </w:rPr>
        <w:t>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14:paraId="21D379CD" w14:textId="5968F681"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6.</w:t>
      </w:r>
      <w:r w:rsidRPr="00E71EEA">
        <w:rPr>
          <w:rFonts w:ascii="Times New Roman" w:eastAsia="宋体" w:hAnsi="Times New Roman" w:cs="Times New Roman" w:hint="eastAsia"/>
          <w:b/>
          <w:bCs/>
          <w:szCs w:val="24"/>
        </w:rPr>
        <w:t>本项目试行无纸化申请，</w:t>
      </w:r>
      <w:r w:rsidR="00FE58B4">
        <w:rPr>
          <w:rFonts w:ascii="Times New Roman" w:eastAsia="宋体" w:hAnsi="Times New Roman" w:cs="Times New Roman" w:hint="eastAsia"/>
          <w:b/>
          <w:bCs/>
          <w:szCs w:val="24"/>
        </w:rPr>
        <w:t>我院</w:t>
      </w:r>
      <w:r w:rsidRPr="00E71EEA">
        <w:rPr>
          <w:rFonts w:ascii="Times New Roman" w:eastAsia="宋体" w:hAnsi="Times New Roman" w:cs="Times New Roman" w:hint="eastAsia"/>
          <w:b/>
          <w:bCs/>
          <w:szCs w:val="24"/>
        </w:rPr>
        <w:t>申请截止时间为</w:t>
      </w:r>
      <w:r w:rsidRPr="00E71EEA">
        <w:rPr>
          <w:rFonts w:ascii="Times New Roman" w:eastAsia="宋体" w:hAnsi="Times New Roman" w:cs="Times New Roman" w:hint="eastAsia"/>
          <w:b/>
          <w:bCs/>
          <w:szCs w:val="24"/>
        </w:rPr>
        <w:t>2020</w:t>
      </w:r>
      <w:r w:rsidRPr="00E71EEA">
        <w:rPr>
          <w:rFonts w:ascii="Times New Roman" w:eastAsia="宋体" w:hAnsi="Times New Roman" w:cs="Times New Roman" w:hint="eastAsia"/>
          <w:b/>
          <w:bCs/>
          <w:szCs w:val="24"/>
        </w:rPr>
        <w:t>年</w:t>
      </w:r>
      <w:r w:rsidRPr="00E71EEA">
        <w:rPr>
          <w:rFonts w:ascii="Times New Roman" w:eastAsia="宋体" w:hAnsi="Times New Roman" w:cs="Times New Roman" w:hint="eastAsia"/>
          <w:b/>
          <w:bCs/>
          <w:szCs w:val="24"/>
        </w:rPr>
        <w:t>3</w:t>
      </w:r>
      <w:r w:rsidRPr="00E71EEA">
        <w:rPr>
          <w:rFonts w:ascii="Times New Roman" w:eastAsia="宋体" w:hAnsi="Times New Roman" w:cs="Times New Roman" w:hint="eastAsia"/>
          <w:b/>
          <w:bCs/>
          <w:szCs w:val="24"/>
        </w:rPr>
        <w:t>月</w:t>
      </w:r>
      <w:r w:rsidR="00FE58B4">
        <w:rPr>
          <w:rFonts w:ascii="Times New Roman" w:eastAsia="宋体" w:hAnsi="Times New Roman" w:cs="Times New Roman"/>
          <w:b/>
          <w:bCs/>
          <w:szCs w:val="24"/>
        </w:rPr>
        <w:t>16</w:t>
      </w:r>
      <w:r w:rsidRPr="00E71EEA">
        <w:rPr>
          <w:rFonts w:ascii="Times New Roman" w:eastAsia="宋体" w:hAnsi="Times New Roman" w:cs="Times New Roman" w:hint="eastAsia"/>
          <w:b/>
          <w:bCs/>
          <w:szCs w:val="24"/>
        </w:rPr>
        <w:t>日</w:t>
      </w:r>
      <w:r w:rsidRPr="00E71EEA">
        <w:rPr>
          <w:rFonts w:ascii="Times New Roman" w:eastAsia="宋体" w:hAnsi="Times New Roman" w:cs="Times New Roman" w:hint="eastAsia"/>
          <w:b/>
          <w:bCs/>
          <w:szCs w:val="24"/>
        </w:rPr>
        <w:t>16</w:t>
      </w:r>
      <w:r w:rsidRPr="00E71EEA">
        <w:rPr>
          <w:rFonts w:ascii="Times New Roman" w:eastAsia="宋体" w:hAnsi="Times New Roman" w:cs="Times New Roman" w:hint="eastAsia"/>
          <w:b/>
          <w:bCs/>
          <w:szCs w:val="24"/>
        </w:rPr>
        <w:t>时。</w:t>
      </w:r>
      <w:r w:rsidRPr="00E71EEA">
        <w:rPr>
          <w:rFonts w:ascii="Times New Roman" w:eastAsia="宋体" w:hAnsi="Times New Roman" w:cs="Times New Roman" w:hint="eastAsia"/>
          <w:szCs w:val="24"/>
        </w:rPr>
        <w:t>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14:paraId="48F46658" w14:textId="7777777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7.</w:t>
      </w:r>
      <w:r w:rsidRPr="00E71EEA">
        <w:rPr>
          <w:rFonts w:ascii="Times New Roman" w:eastAsia="宋体" w:hAnsi="Times New Roman" w:cs="Times New Roman" w:hint="eastAsia"/>
          <w:szCs w:val="24"/>
        </w:rPr>
        <w:t>依托单位应对本单位申请人所提交申请材料的真实性、完整性和合</w:t>
      </w:r>
      <w:proofErr w:type="gramStart"/>
      <w:r w:rsidRPr="00E71EEA">
        <w:rPr>
          <w:rFonts w:ascii="Times New Roman" w:eastAsia="宋体" w:hAnsi="Times New Roman" w:cs="Times New Roman" w:hint="eastAsia"/>
          <w:szCs w:val="24"/>
        </w:rPr>
        <w:t>规</w:t>
      </w:r>
      <w:proofErr w:type="gramEnd"/>
      <w:r w:rsidRPr="00E71EEA">
        <w:rPr>
          <w:rFonts w:ascii="Times New Roman" w:eastAsia="宋体" w:hAnsi="Times New Roman" w:cs="Times New Roman" w:hint="eastAsia"/>
          <w:szCs w:val="24"/>
        </w:rPr>
        <w:t>性进行审核，对申请人编制项目预算的目标相关性、政策相符性和经济合理性进行审核，并在规定时间内提交申请材料至国家自然科学基金委员会。具体要求如下：</w:t>
      </w:r>
    </w:p>
    <w:p w14:paraId="630712A3" w14:textId="2B23F697" w:rsidR="00E71EEA" w:rsidRP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lastRenderedPageBreak/>
        <w:t>（</w:t>
      </w:r>
      <w:r w:rsidRPr="00E71EEA">
        <w:rPr>
          <w:rFonts w:ascii="Times New Roman" w:eastAsia="宋体" w:hAnsi="Times New Roman" w:cs="Times New Roman" w:hint="eastAsia"/>
          <w:szCs w:val="24"/>
        </w:rPr>
        <w:t>1</w:t>
      </w:r>
      <w:r w:rsidRPr="00E71EEA">
        <w:rPr>
          <w:rFonts w:ascii="Times New Roman" w:eastAsia="宋体" w:hAnsi="Times New Roman" w:cs="Times New Roman" w:hint="eastAsia"/>
          <w:szCs w:val="24"/>
        </w:rPr>
        <w:t>）应在</w:t>
      </w:r>
      <w:r w:rsidR="009A68DF" w:rsidRPr="009A68DF">
        <w:rPr>
          <w:rFonts w:ascii="Times New Roman" w:eastAsia="宋体" w:hAnsi="Times New Roman" w:cs="Times New Roman" w:hint="eastAsia"/>
          <w:szCs w:val="24"/>
        </w:rPr>
        <w:t>我院申请截止时间</w:t>
      </w:r>
      <w:r w:rsidRPr="00E71EEA">
        <w:rPr>
          <w:rFonts w:ascii="Times New Roman" w:eastAsia="宋体" w:hAnsi="Times New Roman" w:cs="Times New Roman" w:hint="eastAsia"/>
          <w:szCs w:val="24"/>
        </w:rPr>
        <w:t>（</w:t>
      </w:r>
      <w:r w:rsidRPr="00E71EEA">
        <w:rPr>
          <w:rFonts w:ascii="Times New Roman" w:eastAsia="宋体" w:hAnsi="Times New Roman" w:cs="Times New Roman" w:hint="eastAsia"/>
          <w:szCs w:val="24"/>
        </w:rPr>
        <w:t>2020</w:t>
      </w:r>
      <w:r w:rsidRPr="00E71EEA">
        <w:rPr>
          <w:rFonts w:ascii="Times New Roman" w:eastAsia="宋体" w:hAnsi="Times New Roman" w:cs="Times New Roman" w:hint="eastAsia"/>
          <w:szCs w:val="24"/>
        </w:rPr>
        <w:t>年</w:t>
      </w:r>
      <w:r w:rsidRPr="00E71EEA">
        <w:rPr>
          <w:rFonts w:ascii="Times New Roman" w:eastAsia="宋体" w:hAnsi="Times New Roman" w:cs="Times New Roman" w:hint="eastAsia"/>
          <w:szCs w:val="24"/>
        </w:rPr>
        <w:t>3</w:t>
      </w:r>
      <w:r w:rsidRPr="00E71EEA">
        <w:rPr>
          <w:rFonts w:ascii="Times New Roman" w:eastAsia="宋体" w:hAnsi="Times New Roman" w:cs="Times New Roman" w:hint="eastAsia"/>
          <w:szCs w:val="24"/>
        </w:rPr>
        <w:t>月</w:t>
      </w:r>
      <w:r w:rsidR="009A68DF">
        <w:rPr>
          <w:rFonts w:ascii="Times New Roman" w:eastAsia="宋体" w:hAnsi="Times New Roman" w:cs="Times New Roman"/>
          <w:szCs w:val="24"/>
        </w:rPr>
        <w:t>16</w:t>
      </w:r>
      <w:r w:rsidRPr="00E71EEA">
        <w:rPr>
          <w:rFonts w:ascii="Times New Roman" w:eastAsia="宋体" w:hAnsi="Times New Roman" w:cs="Times New Roman" w:hint="eastAsia"/>
          <w:szCs w:val="24"/>
        </w:rPr>
        <w:t>日</w:t>
      </w:r>
      <w:r w:rsidRPr="00E71EEA">
        <w:rPr>
          <w:rFonts w:ascii="Times New Roman" w:eastAsia="宋体" w:hAnsi="Times New Roman" w:cs="Times New Roman" w:hint="eastAsia"/>
          <w:szCs w:val="24"/>
        </w:rPr>
        <w:t>16</w:t>
      </w:r>
      <w:r w:rsidRPr="00E71EEA">
        <w:rPr>
          <w:rFonts w:ascii="Times New Roman" w:eastAsia="宋体" w:hAnsi="Times New Roman" w:cs="Times New Roman" w:hint="eastAsia"/>
          <w:szCs w:val="24"/>
        </w:rPr>
        <w:t>时）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2162DACC" w14:textId="0E2478D0" w:rsidR="00E71EEA" w:rsidRDefault="00E71EEA" w:rsidP="00E71EEA">
      <w:pPr>
        <w:rPr>
          <w:rFonts w:ascii="Times New Roman" w:eastAsia="宋体" w:hAnsi="Times New Roman" w:cs="Times New Roman"/>
          <w:szCs w:val="24"/>
        </w:rPr>
      </w:pPr>
      <w:r w:rsidRPr="00E71EEA">
        <w:rPr>
          <w:rFonts w:ascii="Times New Roman" w:eastAsia="宋体" w:hAnsi="Times New Roman" w:cs="Times New Roman" w:hint="eastAsia"/>
          <w:szCs w:val="24"/>
        </w:rPr>
        <w:t>（</w:t>
      </w:r>
      <w:r w:rsidRPr="00E71EEA">
        <w:rPr>
          <w:rFonts w:ascii="Times New Roman" w:eastAsia="宋体" w:hAnsi="Times New Roman" w:cs="Times New Roman" w:hint="eastAsia"/>
          <w:szCs w:val="24"/>
        </w:rPr>
        <w:t>2</w:t>
      </w:r>
      <w:r w:rsidRPr="00E71EEA">
        <w:rPr>
          <w:rFonts w:ascii="Times New Roman" w:eastAsia="宋体" w:hAnsi="Times New Roman" w:cs="Times New Roman" w:hint="eastAsia"/>
          <w:szCs w:val="24"/>
        </w:rPr>
        <w:t>）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283B7F82" w14:textId="0D975DB2" w:rsidR="002E6D1E" w:rsidRDefault="002E6D1E" w:rsidP="00E71EEA">
      <w:pPr>
        <w:rPr>
          <w:rFonts w:ascii="Times New Roman" w:eastAsia="宋体" w:hAnsi="Times New Roman" w:cs="Times New Roman"/>
          <w:szCs w:val="24"/>
        </w:rPr>
      </w:pPr>
    </w:p>
    <w:p w14:paraId="5E28D3FC" w14:textId="056930E9" w:rsidR="002E6D1E" w:rsidRPr="002E6D1E" w:rsidRDefault="002E6D1E" w:rsidP="002E6D1E">
      <w:pPr>
        <w:rPr>
          <w:rFonts w:ascii="Times New Roman" w:eastAsia="宋体" w:hAnsi="Times New Roman" w:cs="Times New Roman" w:hint="eastAsia"/>
          <w:szCs w:val="24"/>
        </w:rPr>
      </w:pPr>
      <w:r w:rsidRPr="002E6D1E">
        <w:rPr>
          <w:rFonts w:ascii="Times New Roman" w:eastAsia="宋体" w:hAnsi="Times New Roman" w:cs="Times New Roman"/>
          <w:szCs w:val="24"/>
        </w:rPr>
        <w:t>8.</w:t>
      </w:r>
      <w:r w:rsidRPr="002E6D1E">
        <w:rPr>
          <w:rFonts w:ascii="Times New Roman" w:eastAsia="宋体" w:hAnsi="Times New Roman" w:cs="Times New Roman"/>
          <w:szCs w:val="24"/>
        </w:rPr>
        <w:t>本专项项目咨询联系方式：</w:t>
      </w:r>
    </w:p>
    <w:p w14:paraId="5F594FC6" w14:textId="40FCB68F" w:rsidR="002E6D1E" w:rsidRPr="002E6D1E" w:rsidRDefault="002E6D1E" w:rsidP="002E6D1E">
      <w:pPr>
        <w:rPr>
          <w:rFonts w:ascii="Times New Roman" w:eastAsia="宋体" w:hAnsi="Times New Roman" w:cs="Times New Roman"/>
          <w:szCs w:val="24"/>
        </w:rPr>
      </w:pPr>
      <w:bookmarkStart w:id="1" w:name="_GoBack"/>
      <w:bookmarkEnd w:id="1"/>
      <w:r w:rsidRPr="002E6D1E">
        <w:rPr>
          <w:rFonts w:ascii="Times New Roman" w:eastAsia="宋体" w:hAnsi="Times New Roman" w:cs="Times New Roman" w:hint="eastAsia"/>
          <w:szCs w:val="24"/>
        </w:rPr>
        <w:t>国家自然科学基金委员会管理科学部三处</w:t>
      </w:r>
    </w:p>
    <w:p w14:paraId="091434FD" w14:textId="39F4638B" w:rsidR="002E6D1E" w:rsidRPr="002E6D1E" w:rsidRDefault="002E6D1E" w:rsidP="002E6D1E">
      <w:pPr>
        <w:rPr>
          <w:rFonts w:ascii="Times New Roman" w:eastAsia="宋体" w:hAnsi="Times New Roman" w:cs="Times New Roman"/>
          <w:szCs w:val="24"/>
        </w:rPr>
      </w:pPr>
      <w:r w:rsidRPr="002E6D1E">
        <w:rPr>
          <w:rFonts w:ascii="Times New Roman" w:eastAsia="宋体" w:hAnsi="Times New Roman" w:cs="Times New Roman" w:hint="eastAsia"/>
          <w:szCs w:val="24"/>
        </w:rPr>
        <w:t>联系人：任之光</w:t>
      </w:r>
    </w:p>
    <w:p w14:paraId="5818E6FC" w14:textId="6F9B8BEF" w:rsidR="002E6D1E" w:rsidRPr="002E6D1E" w:rsidRDefault="002E6D1E" w:rsidP="002E6D1E">
      <w:pPr>
        <w:rPr>
          <w:rFonts w:ascii="Times New Roman" w:eastAsia="宋体" w:hAnsi="Times New Roman" w:cs="Times New Roman"/>
          <w:szCs w:val="24"/>
        </w:rPr>
      </w:pPr>
      <w:r w:rsidRPr="002E6D1E">
        <w:rPr>
          <w:rFonts w:ascii="Times New Roman" w:eastAsia="宋体" w:hAnsi="Times New Roman" w:cs="Times New Roman" w:hint="eastAsia"/>
          <w:szCs w:val="24"/>
        </w:rPr>
        <w:t>联系电话：</w:t>
      </w:r>
      <w:r w:rsidRPr="002E6D1E">
        <w:rPr>
          <w:rFonts w:ascii="Times New Roman" w:eastAsia="宋体" w:hAnsi="Times New Roman" w:cs="Times New Roman"/>
          <w:szCs w:val="24"/>
        </w:rPr>
        <w:t>010-62326972</w:t>
      </w:r>
    </w:p>
    <w:p w14:paraId="29E1C736" w14:textId="3D5431C2" w:rsidR="002E6D1E" w:rsidRPr="002E6D1E" w:rsidRDefault="002E6D1E" w:rsidP="002E6D1E">
      <w:pPr>
        <w:rPr>
          <w:rFonts w:ascii="Times New Roman" w:eastAsia="宋体" w:hAnsi="Times New Roman" w:cs="Times New Roman"/>
          <w:szCs w:val="24"/>
        </w:rPr>
      </w:pPr>
      <w:r w:rsidRPr="002E6D1E">
        <w:rPr>
          <w:rFonts w:ascii="Times New Roman" w:eastAsia="宋体" w:hAnsi="Times New Roman" w:cs="Times New Roman" w:hint="eastAsia"/>
          <w:szCs w:val="24"/>
        </w:rPr>
        <w:t>电子邮件：</w:t>
      </w:r>
      <w:r w:rsidRPr="002E6D1E">
        <w:rPr>
          <w:rFonts w:ascii="Times New Roman" w:eastAsia="宋体" w:hAnsi="Times New Roman" w:cs="Times New Roman"/>
          <w:szCs w:val="24"/>
        </w:rPr>
        <w:t>renzg@nsfc.gov.cn</w:t>
      </w:r>
    </w:p>
    <w:p w14:paraId="4E7AFE30" w14:textId="77777777" w:rsidR="002E6D1E" w:rsidRPr="002E6D1E" w:rsidRDefault="002E6D1E" w:rsidP="002E6D1E">
      <w:pPr>
        <w:rPr>
          <w:rFonts w:ascii="Times New Roman" w:eastAsia="宋体" w:hAnsi="Times New Roman" w:cs="Times New Roman"/>
          <w:szCs w:val="24"/>
        </w:rPr>
      </w:pPr>
    </w:p>
    <w:p w14:paraId="5F7655EC" w14:textId="77777777" w:rsidR="002E6D1E" w:rsidRPr="002E6D1E" w:rsidRDefault="002E6D1E" w:rsidP="002E6D1E">
      <w:pPr>
        <w:rPr>
          <w:rFonts w:ascii="Times New Roman" w:eastAsia="宋体" w:hAnsi="Times New Roman" w:cs="Times New Roman"/>
          <w:szCs w:val="24"/>
        </w:rPr>
      </w:pPr>
      <w:r w:rsidRPr="002E6D1E">
        <w:rPr>
          <w:rFonts w:ascii="Times New Roman" w:eastAsia="宋体" w:hAnsi="Times New Roman" w:cs="Times New Roman" w:hint="eastAsia"/>
          <w:szCs w:val="24"/>
        </w:rPr>
        <w:t>国家自然科学基金委员会</w:t>
      </w:r>
    </w:p>
    <w:p w14:paraId="02F22360" w14:textId="5FC26DD7" w:rsidR="002E6D1E" w:rsidRPr="00E71EEA" w:rsidRDefault="002E6D1E" w:rsidP="002E6D1E">
      <w:pPr>
        <w:rPr>
          <w:rFonts w:ascii="Times New Roman" w:eastAsia="宋体" w:hAnsi="Times New Roman" w:cs="Times New Roman"/>
          <w:szCs w:val="24"/>
        </w:rPr>
      </w:pPr>
      <w:r w:rsidRPr="002E6D1E">
        <w:rPr>
          <w:rFonts w:ascii="Times New Roman" w:eastAsia="宋体" w:hAnsi="Times New Roman" w:cs="Times New Roman"/>
          <w:szCs w:val="24"/>
        </w:rPr>
        <w:t>2020</w:t>
      </w:r>
      <w:r w:rsidRPr="002E6D1E">
        <w:rPr>
          <w:rFonts w:ascii="Times New Roman" w:eastAsia="宋体" w:hAnsi="Times New Roman" w:cs="Times New Roman"/>
          <w:szCs w:val="24"/>
        </w:rPr>
        <w:t>年</w:t>
      </w:r>
      <w:r w:rsidRPr="002E6D1E">
        <w:rPr>
          <w:rFonts w:ascii="Times New Roman" w:eastAsia="宋体" w:hAnsi="Times New Roman" w:cs="Times New Roman"/>
          <w:szCs w:val="24"/>
        </w:rPr>
        <w:t>2</w:t>
      </w:r>
      <w:r w:rsidRPr="002E6D1E">
        <w:rPr>
          <w:rFonts w:ascii="Times New Roman" w:eastAsia="宋体" w:hAnsi="Times New Roman" w:cs="Times New Roman"/>
          <w:szCs w:val="24"/>
        </w:rPr>
        <w:t>月</w:t>
      </w:r>
      <w:r w:rsidRPr="002E6D1E">
        <w:rPr>
          <w:rFonts w:ascii="Times New Roman" w:eastAsia="宋体" w:hAnsi="Times New Roman" w:cs="Times New Roman"/>
          <w:szCs w:val="24"/>
        </w:rPr>
        <w:t>24</w:t>
      </w:r>
      <w:r w:rsidRPr="002E6D1E">
        <w:rPr>
          <w:rFonts w:ascii="Times New Roman" w:eastAsia="宋体" w:hAnsi="Times New Roman" w:cs="Times New Roman"/>
          <w:szCs w:val="24"/>
        </w:rPr>
        <w:t>日</w:t>
      </w:r>
    </w:p>
    <w:p w14:paraId="3E769B03" w14:textId="77777777" w:rsidR="00B67032" w:rsidRPr="00E71EEA" w:rsidRDefault="00B67032"/>
    <w:sectPr w:rsidR="00B67032" w:rsidRPr="00E71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72C7" w14:textId="77777777" w:rsidR="00B32929" w:rsidRDefault="00B32929" w:rsidP="00E71EEA">
      <w:r>
        <w:separator/>
      </w:r>
    </w:p>
  </w:endnote>
  <w:endnote w:type="continuationSeparator" w:id="0">
    <w:p w14:paraId="0E8DDC7A" w14:textId="77777777" w:rsidR="00B32929" w:rsidRDefault="00B32929" w:rsidP="00E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339D" w14:textId="77777777" w:rsidR="00B32929" w:rsidRDefault="00B32929" w:rsidP="00E71EEA">
      <w:r>
        <w:separator/>
      </w:r>
    </w:p>
  </w:footnote>
  <w:footnote w:type="continuationSeparator" w:id="0">
    <w:p w14:paraId="65B26E2D" w14:textId="77777777" w:rsidR="00B32929" w:rsidRDefault="00B32929" w:rsidP="00E71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9"/>
    <w:rsid w:val="000941B4"/>
    <w:rsid w:val="002429E9"/>
    <w:rsid w:val="002E6D1E"/>
    <w:rsid w:val="005D0F64"/>
    <w:rsid w:val="009A68DF"/>
    <w:rsid w:val="00B32929"/>
    <w:rsid w:val="00B67032"/>
    <w:rsid w:val="00CA34F6"/>
    <w:rsid w:val="00E71EEA"/>
    <w:rsid w:val="00F27C30"/>
    <w:rsid w:val="00FE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FB3B"/>
  <w15:chartTrackingRefBased/>
  <w15:docId w15:val="{097D737F-9180-4E75-9907-0EC59C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E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1EEA"/>
    <w:rPr>
      <w:sz w:val="18"/>
      <w:szCs w:val="18"/>
    </w:rPr>
  </w:style>
  <w:style w:type="paragraph" w:styleId="a5">
    <w:name w:val="footer"/>
    <w:basedOn w:val="a"/>
    <w:link w:val="a6"/>
    <w:uiPriority w:val="99"/>
    <w:unhideWhenUsed/>
    <w:rsid w:val="00E71EEA"/>
    <w:pPr>
      <w:tabs>
        <w:tab w:val="center" w:pos="4153"/>
        <w:tab w:val="right" w:pos="8306"/>
      </w:tabs>
      <w:snapToGrid w:val="0"/>
      <w:jc w:val="left"/>
    </w:pPr>
    <w:rPr>
      <w:sz w:val="18"/>
      <w:szCs w:val="18"/>
    </w:rPr>
  </w:style>
  <w:style w:type="character" w:customStyle="1" w:styleId="a6">
    <w:name w:val="页脚 字符"/>
    <w:basedOn w:val="a0"/>
    <w:link w:val="a5"/>
    <w:uiPriority w:val="99"/>
    <w:rsid w:val="00E71EEA"/>
    <w:rPr>
      <w:sz w:val="18"/>
      <w:szCs w:val="18"/>
    </w:rPr>
  </w:style>
  <w:style w:type="paragraph" w:styleId="a7">
    <w:name w:val="Balloon Text"/>
    <w:basedOn w:val="a"/>
    <w:link w:val="a8"/>
    <w:uiPriority w:val="99"/>
    <w:semiHidden/>
    <w:unhideWhenUsed/>
    <w:rsid w:val="002E6D1E"/>
    <w:rPr>
      <w:sz w:val="18"/>
      <w:szCs w:val="18"/>
    </w:rPr>
  </w:style>
  <w:style w:type="character" w:customStyle="1" w:styleId="a8">
    <w:name w:val="批注框文本 字符"/>
    <w:basedOn w:val="a0"/>
    <w:link w:val="a7"/>
    <w:uiPriority w:val="99"/>
    <w:semiHidden/>
    <w:rsid w:val="002E6D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2020-02-26T07:44:00Z</dcterms:created>
  <dcterms:modified xsi:type="dcterms:W3CDTF">2020-02-26T08:17:00Z</dcterms:modified>
</cp:coreProperties>
</file>