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CA0D91">
      <w:pPr>
        <w:pStyle w:val="2"/>
        <w:spacing w:before="0" w:after="0" w:line="580" w:lineRule="exact"/>
        <w:rPr>
          <w:b w:val="0"/>
          <w:bCs/>
          <w:sz w:val="44"/>
          <w:szCs w:val="44"/>
        </w:rPr>
      </w:pPr>
      <w:r>
        <w:rPr>
          <w:rFonts w:hint="eastAsia"/>
          <w:b w:val="0"/>
          <w:bCs/>
          <w:sz w:val="44"/>
          <w:szCs w:val="44"/>
          <w:u w:val="single"/>
        </w:rPr>
        <w:t xml:space="preserve"> 中山大学附属第七医院工会委员会第六届田径（趣味）运动会物资采购项目</w:t>
      </w:r>
      <w:r>
        <w:rPr>
          <w:rFonts w:hint="eastAsia"/>
          <w:b w:val="0"/>
          <w:bCs/>
          <w:sz w:val="44"/>
          <w:szCs w:val="44"/>
        </w:rPr>
        <w:t>公开竞价公告</w:t>
      </w:r>
    </w:p>
    <w:p w14:paraId="1AD2B808">
      <w:pPr>
        <w:spacing w:line="580" w:lineRule="exact"/>
        <w:ind w:firstLine="480" w:firstLineChars="200"/>
        <w:rPr>
          <w:rFonts w:hint="eastAsia" w:cs="仿宋" w:asciiTheme="minorEastAsia" w:hAnsiTheme="minorEastAsia" w:eastAsiaTheme="minorEastAsia"/>
          <w:color w:val="000000" w:themeColor="text1"/>
          <w:sz w:val="24"/>
          <w:szCs w:val="24"/>
          <w14:textFill>
            <w14:solidFill>
              <w14:schemeClr w14:val="tx1"/>
            </w14:solidFill>
          </w14:textFill>
        </w:rPr>
      </w:pPr>
      <w:r>
        <w:rPr>
          <w:rFonts w:hint="eastAsia" w:cs="仿宋" w:asciiTheme="minorEastAsia" w:hAnsiTheme="minorEastAsia" w:eastAsiaTheme="minorEastAsia"/>
          <w:sz w:val="24"/>
          <w:szCs w:val="24"/>
          <w:u w:val="single"/>
        </w:rPr>
        <w:t>中山大学附属第七医院工会委员会第六届田径（趣味）运动会物资采购项目</w:t>
      </w:r>
      <w:r>
        <w:rPr>
          <w:rFonts w:hint="eastAsia" w:cs="仿宋" w:asciiTheme="minorEastAsia" w:hAnsiTheme="minorEastAsia" w:eastAsiaTheme="minorEastAsia"/>
          <w:sz w:val="24"/>
          <w:szCs w:val="24"/>
        </w:rPr>
        <w:t>（项目编号：</w:t>
      </w:r>
      <w:r>
        <w:rPr>
          <w:rFonts w:hint="eastAsia" w:cs="仿宋" w:asciiTheme="minorEastAsia" w:hAnsiTheme="minorEastAsia" w:eastAsiaTheme="minorEastAsia"/>
          <w:sz w:val="24"/>
          <w:szCs w:val="24"/>
          <w:u w:val="single"/>
          <w:lang w:eastAsia="zh-CN"/>
        </w:rPr>
        <w:t>2026ZZB021</w:t>
      </w:r>
      <w:r>
        <w:rPr>
          <w:rFonts w:hint="eastAsia" w:cs="仿宋" w:asciiTheme="minorEastAsia" w:hAnsiTheme="minorEastAsia" w:eastAsiaTheme="minorEastAsia"/>
          <w:sz w:val="24"/>
          <w:szCs w:val="24"/>
        </w:rPr>
        <w:t>）</w:t>
      </w:r>
      <w:r>
        <w:rPr>
          <w:rFonts w:hint="eastAsia" w:cs="仿宋" w:asciiTheme="minorEastAsia" w:hAnsiTheme="minorEastAsia" w:eastAsiaTheme="minorEastAsia"/>
          <w:color w:val="000000" w:themeColor="text1"/>
          <w:sz w:val="24"/>
          <w:szCs w:val="24"/>
          <w14:textFill>
            <w14:solidFill>
              <w14:schemeClr w14:val="tx1"/>
            </w14:solidFill>
          </w14:textFill>
        </w:rPr>
        <w:t xml:space="preserve">的潜在供应商应在本公告及附件获取竞价文件，并于 </w:t>
      </w:r>
      <w:r>
        <w:rPr>
          <w:rFonts w:hint="eastAsia" w:cs="仿宋" w:asciiTheme="minorEastAsia" w:hAnsiTheme="minorEastAsia" w:eastAsiaTheme="minorEastAsia"/>
          <w:color w:val="000000" w:themeColor="text1"/>
          <w:sz w:val="24"/>
          <w:szCs w:val="24"/>
          <w:highlight w:val="none"/>
          <w:lang w:val="en-US" w:eastAsia="zh-CN"/>
          <w14:textFill>
            <w14:solidFill>
              <w14:schemeClr w14:val="tx1"/>
            </w14:solidFill>
          </w14:textFill>
        </w:rPr>
        <w:t>2026</w:t>
      </w:r>
      <w:r>
        <w:rPr>
          <w:rFonts w:hint="eastAsia" w:cs="仿宋" w:asciiTheme="minorEastAsia" w:hAnsiTheme="minorEastAsia" w:eastAsiaTheme="minorEastAsia"/>
          <w:color w:val="000000" w:themeColor="text1"/>
          <w:sz w:val="24"/>
          <w:szCs w:val="24"/>
          <w:highlight w:val="none"/>
          <w14:textFill>
            <w14:solidFill>
              <w14:schemeClr w14:val="tx1"/>
            </w14:solidFill>
          </w14:textFill>
        </w:rPr>
        <w:t>年</w:t>
      </w:r>
      <w:r>
        <w:rPr>
          <w:rFonts w:hint="eastAsia" w:cs="仿宋" w:asciiTheme="minorEastAsia" w:hAnsiTheme="minorEastAsia" w:eastAsiaTheme="minorEastAsia"/>
          <w:color w:val="000000" w:themeColor="text1"/>
          <w:sz w:val="24"/>
          <w:szCs w:val="24"/>
          <w:highlight w:val="none"/>
          <w:lang w:val="en-US" w:eastAsia="zh-CN"/>
          <w14:textFill>
            <w14:solidFill>
              <w14:schemeClr w14:val="tx1"/>
            </w14:solidFill>
          </w14:textFill>
        </w:rPr>
        <w:t>5</w:t>
      </w:r>
      <w:r>
        <w:rPr>
          <w:rFonts w:hint="eastAsia" w:cs="仿宋" w:asciiTheme="minorEastAsia" w:hAnsiTheme="minorEastAsia" w:eastAsiaTheme="minorEastAsia"/>
          <w:color w:val="000000" w:themeColor="text1"/>
          <w:sz w:val="24"/>
          <w:szCs w:val="24"/>
          <w:highlight w:val="none"/>
          <w14:textFill>
            <w14:solidFill>
              <w14:schemeClr w14:val="tx1"/>
            </w14:solidFill>
          </w14:textFill>
        </w:rPr>
        <w:t>月</w:t>
      </w:r>
      <w:r>
        <w:rPr>
          <w:rFonts w:hint="eastAsia" w:cs="仿宋" w:asciiTheme="minorEastAsia" w:hAnsiTheme="minorEastAsia" w:eastAsiaTheme="minorEastAsia"/>
          <w:color w:val="000000" w:themeColor="text1"/>
          <w:sz w:val="24"/>
          <w:szCs w:val="24"/>
          <w:highlight w:val="none"/>
          <w:lang w:val="en-US" w:eastAsia="zh-CN"/>
          <w14:textFill>
            <w14:solidFill>
              <w14:schemeClr w14:val="tx1"/>
            </w14:solidFill>
          </w14:textFill>
        </w:rPr>
        <w:t>6</w:t>
      </w:r>
      <w:r>
        <w:rPr>
          <w:rFonts w:hint="eastAsia" w:cs="仿宋" w:asciiTheme="minorEastAsia" w:hAnsiTheme="minorEastAsia" w:eastAsiaTheme="minorEastAsia"/>
          <w:color w:val="000000" w:themeColor="text1"/>
          <w:sz w:val="24"/>
          <w:szCs w:val="24"/>
          <w:highlight w:val="none"/>
          <w14:textFill>
            <w14:solidFill>
              <w14:schemeClr w14:val="tx1"/>
            </w14:solidFill>
          </w14:textFill>
        </w:rPr>
        <w:t xml:space="preserve">日 </w:t>
      </w:r>
      <w:r>
        <w:rPr>
          <w:rFonts w:cs="仿宋" w:asciiTheme="minorEastAsia" w:hAnsiTheme="minorEastAsia" w:eastAsiaTheme="minorEastAsia"/>
          <w:color w:val="000000" w:themeColor="text1"/>
          <w:sz w:val="24"/>
          <w:szCs w:val="24"/>
          <w:highlight w:val="none"/>
          <w14:textFill>
            <w14:solidFill>
              <w14:schemeClr w14:val="tx1"/>
            </w14:solidFill>
          </w14:textFill>
        </w:rPr>
        <w:t>1</w:t>
      </w:r>
      <w:r>
        <w:rPr>
          <w:rFonts w:hint="eastAsia" w:cs="仿宋" w:asciiTheme="minorEastAsia" w:hAnsiTheme="minorEastAsia" w:eastAsiaTheme="minorEastAsia"/>
          <w:color w:val="000000" w:themeColor="text1"/>
          <w:sz w:val="24"/>
          <w:szCs w:val="24"/>
          <w:highlight w:val="none"/>
          <w:lang w:val="en-US" w:eastAsia="zh-CN"/>
          <w14:textFill>
            <w14:solidFill>
              <w14:schemeClr w14:val="tx1"/>
            </w14:solidFill>
          </w14:textFill>
        </w:rPr>
        <w:t>0</w:t>
      </w:r>
      <w:r>
        <w:rPr>
          <w:rFonts w:hint="eastAsia" w:cs="仿宋" w:asciiTheme="minorEastAsia" w:hAnsiTheme="minorEastAsia" w:eastAsiaTheme="minorEastAsia"/>
          <w:color w:val="000000" w:themeColor="text1"/>
          <w:sz w:val="24"/>
          <w:szCs w:val="24"/>
          <w:highlight w:val="none"/>
          <w14:textFill>
            <w14:solidFill>
              <w14:schemeClr w14:val="tx1"/>
            </w14:solidFill>
          </w14:textFill>
        </w:rPr>
        <w:t>:00</w:t>
      </w:r>
      <w:r>
        <w:rPr>
          <w:rFonts w:hint="eastAsia" w:cs="仿宋" w:asciiTheme="minorEastAsia" w:hAnsiTheme="minorEastAsia" w:eastAsiaTheme="minorEastAsia"/>
          <w:color w:val="000000" w:themeColor="text1"/>
          <w:sz w:val="24"/>
          <w:szCs w:val="24"/>
          <w14:textFill>
            <w14:solidFill>
              <w14:schemeClr w14:val="tx1"/>
            </w14:solidFill>
          </w14:textFill>
        </w:rPr>
        <w:t>（北京时间）前提交应答文件。本项目成交方法采用最低价法。</w:t>
      </w:r>
    </w:p>
    <w:p w14:paraId="040619AA">
      <w:pPr>
        <w:numPr>
          <w:ilvl w:val="0"/>
          <w:numId w:val="0"/>
        </w:numPr>
        <w:spacing w:line="580" w:lineRule="exact"/>
        <w:ind w:firstLine="640" w:firstLineChars="200"/>
        <w:rPr>
          <w:rFonts w:hint="eastAsia" w:ascii="黑体" w:hAnsi="黑体" w:eastAsia="黑体" w:cs="仿宋"/>
          <w:color w:val="000000" w:themeColor="text1"/>
          <w:sz w:val="32"/>
          <w:szCs w:val="32"/>
          <w:lang w:val="en-US" w:eastAsia="zh-CN"/>
          <w14:textFill>
            <w14:solidFill>
              <w14:schemeClr w14:val="tx1"/>
            </w14:solidFill>
          </w14:textFill>
        </w:rPr>
      </w:pPr>
      <w:r>
        <w:rPr>
          <w:rFonts w:hint="eastAsia" w:ascii="黑体" w:hAnsi="黑体" w:eastAsia="黑体" w:cs="仿宋"/>
          <w:color w:val="000000" w:themeColor="text1"/>
          <w:kern w:val="2"/>
          <w:sz w:val="32"/>
          <w:szCs w:val="32"/>
          <w:lang w:val="en-US" w:eastAsia="zh-CN" w:bidi="ar-SA"/>
          <w14:textFill>
            <w14:solidFill>
              <w14:schemeClr w14:val="tx1"/>
            </w14:solidFill>
          </w14:textFill>
        </w:rPr>
        <w:t>一、</w:t>
      </w:r>
      <w:r>
        <w:rPr>
          <w:rFonts w:hint="eastAsia" w:ascii="黑体" w:hAnsi="黑体" w:eastAsia="黑体" w:cs="仿宋"/>
          <w:color w:val="000000" w:themeColor="text1"/>
          <w:sz w:val="32"/>
          <w:szCs w:val="32"/>
          <w:lang w:val="en-US" w:eastAsia="zh-CN"/>
          <w14:textFill>
            <w14:solidFill>
              <w14:schemeClr w14:val="tx1"/>
            </w14:solidFill>
          </w14:textFill>
        </w:rPr>
        <w:t>货物清单</w:t>
      </w:r>
    </w:p>
    <w:tbl>
      <w:tblPr>
        <w:tblStyle w:val="10"/>
        <w:tblW w:w="89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042"/>
        <w:gridCol w:w="1922"/>
        <w:gridCol w:w="1260"/>
        <w:gridCol w:w="1495"/>
        <w:gridCol w:w="2803"/>
      </w:tblGrid>
      <w:tr w14:paraId="7B580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042" w:type="dxa"/>
            <w:shd w:val="clear" w:color="auto" w:fill="auto"/>
            <w:vAlign w:val="center"/>
          </w:tcPr>
          <w:p w14:paraId="42EAC5BD">
            <w:pPr>
              <w:spacing w:line="360" w:lineRule="auto"/>
              <w:jc w:val="center"/>
              <w:rPr>
                <w:rFonts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14:textFill>
                  <w14:solidFill>
                    <w14:schemeClr w14:val="tx1"/>
                  </w14:solidFill>
                </w14:textFill>
              </w:rPr>
              <w:t>序号</w:t>
            </w:r>
          </w:p>
        </w:tc>
        <w:tc>
          <w:tcPr>
            <w:tcW w:w="1922" w:type="dxa"/>
            <w:shd w:val="clear" w:color="auto" w:fill="auto"/>
            <w:vAlign w:val="center"/>
          </w:tcPr>
          <w:p w14:paraId="3C7D73E2">
            <w:pPr>
              <w:spacing w:line="360" w:lineRule="auto"/>
              <w:jc w:val="center"/>
              <w:rPr>
                <w:rFonts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14:textFill>
                  <w14:solidFill>
                    <w14:schemeClr w14:val="tx1"/>
                  </w14:solidFill>
                </w14:textFill>
              </w:rPr>
              <w:t>货物名称</w:t>
            </w:r>
          </w:p>
        </w:tc>
        <w:tc>
          <w:tcPr>
            <w:tcW w:w="1260" w:type="dxa"/>
            <w:shd w:val="clear" w:color="auto" w:fill="auto"/>
            <w:vAlign w:val="center"/>
          </w:tcPr>
          <w:p w14:paraId="38ABA87D">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数量</w:t>
            </w:r>
          </w:p>
        </w:tc>
        <w:tc>
          <w:tcPr>
            <w:tcW w:w="1495" w:type="dxa"/>
            <w:shd w:val="clear" w:color="auto" w:fill="auto"/>
            <w:vAlign w:val="center"/>
          </w:tcPr>
          <w:p w14:paraId="4EA17945">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单位</w:t>
            </w:r>
          </w:p>
        </w:tc>
        <w:tc>
          <w:tcPr>
            <w:tcW w:w="2803" w:type="dxa"/>
            <w:shd w:val="clear" w:color="auto" w:fill="auto"/>
            <w:vAlign w:val="center"/>
          </w:tcPr>
          <w:p w14:paraId="219B93DB">
            <w:pPr>
              <w:spacing w:line="360" w:lineRule="auto"/>
              <w:jc w:val="center"/>
              <w:rPr>
                <w:rFonts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14:textFill>
                  <w14:solidFill>
                    <w14:schemeClr w14:val="tx1"/>
                  </w14:solidFill>
                </w14:textFill>
              </w:rPr>
              <w:t>项目预算金额（元）</w:t>
            </w:r>
          </w:p>
        </w:tc>
      </w:tr>
      <w:tr w14:paraId="4A5B1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2" w:type="dxa"/>
            <w:shd w:val="clear" w:color="auto" w:fill="auto"/>
          </w:tcPr>
          <w:p w14:paraId="51DB0FC7">
            <w:pPr>
              <w:spacing w:line="360" w:lineRule="auto"/>
              <w:jc w:val="center"/>
              <w:rPr>
                <w:rFonts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14:textFill>
                  <w14:solidFill>
                    <w14:schemeClr w14:val="tx1"/>
                  </w14:solidFill>
                </w14:textFill>
              </w:rPr>
              <w:t>1</w:t>
            </w:r>
          </w:p>
        </w:tc>
        <w:tc>
          <w:tcPr>
            <w:tcW w:w="1922" w:type="dxa"/>
            <w:shd w:val="clear" w:color="auto" w:fill="auto"/>
            <w:vAlign w:val="center"/>
          </w:tcPr>
          <w:p w14:paraId="1CE8DDE2">
            <w:pPr>
              <w:spacing w:line="360" w:lineRule="auto"/>
              <w:jc w:val="center"/>
              <w:rPr>
                <w:rFonts w:hint="eastAsia"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高清喷绘</w:t>
            </w:r>
          </w:p>
        </w:tc>
        <w:tc>
          <w:tcPr>
            <w:tcW w:w="1260" w:type="dxa"/>
            <w:shd w:val="clear" w:color="auto" w:fill="auto"/>
            <w:vAlign w:val="center"/>
          </w:tcPr>
          <w:p w14:paraId="1CAEDF95">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40.5</w:t>
            </w:r>
          </w:p>
        </w:tc>
        <w:tc>
          <w:tcPr>
            <w:tcW w:w="1495" w:type="dxa"/>
            <w:shd w:val="clear" w:color="auto" w:fill="auto"/>
            <w:vAlign w:val="center"/>
          </w:tcPr>
          <w:p w14:paraId="7283B6F8">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w:t>
            </w:r>
          </w:p>
        </w:tc>
        <w:tc>
          <w:tcPr>
            <w:tcW w:w="2803" w:type="dxa"/>
            <w:vMerge w:val="restart"/>
            <w:shd w:val="clear" w:color="auto" w:fill="auto"/>
            <w:vAlign w:val="center"/>
          </w:tcPr>
          <w:p w14:paraId="423CF2C1">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53124</w:t>
            </w:r>
          </w:p>
        </w:tc>
      </w:tr>
      <w:tr w14:paraId="11F0B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042" w:type="dxa"/>
            <w:shd w:val="clear" w:color="auto" w:fill="auto"/>
          </w:tcPr>
          <w:p w14:paraId="3FD55640">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2</w:t>
            </w:r>
          </w:p>
        </w:tc>
        <w:tc>
          <w:tcPr>
            <w:tcW w:w="1922" w:type="dxa"/>
            <w:shd w:val="clear" w:color="auto" w:fill="auto"/>
            <w:vAlign w:val="center"/>
          </w:tcPr>
          <w:p w14:paraId="33F2EFBD">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舞台（租赁）</w:t>
            </w:r>
          </w:p>
        </w:tc>
        <w:tc>
          <w:tcPr>
            <w:tcW w:w="1260" w:type="dxa"/>
            <w:shd w:val="clear" w:color="auto" w:fill="auto"/>
            <w:vAlign w:val="center"/>
          </w:tcPr>
          <w:p w14:paraId="4BFCB308">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40.5</w:t>
            </w:r>
          </w:p>
        </w:tc>
        <w:tc>
          <w:tcPr>
            <w:tcW w:w="1495" w:type="dxa"/>
            <w:shd w:val="clear" w:color="auto" w:fill="auto"/>
            <w:vAlign w:val="center"/>
          </w:tcPr>
          <w:p w14:paraId="1DF3C5C5">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w:t>
            </w:r>
          </w:p>
        </w:tc>
        <w:tc>
          <w:tcPr>
            <w:tcW w:w="2803" w:type="dxa"/>
            <w:vMerge w:val="continue"/>
            <w:shd w:val="clear" w:color="auto" w:fill="auto"/>
            <w:vAlign w:val="center"/>
          </w:tcPr>
          <w:p w14:paraId="37BF0E6D">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r>
      <w:tr w14:paraId="40A5A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042" w:type="dxa"/>
            <w:shd w:val="clear" w:color="auto" w:fill="auto"/>
          </w:tcPr>
          <w:p w14:paraId="5C83F206">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3</w:t>
            </w:r>
          </w:p>
        </w:tc>
        <w:tc>
          <w:tcPr>
            <w:tcW w:w="1922" w:type="dxa"/>
            <w:shd w:val="clear" w:color="auto" w:fill="auto"/>
            <w:vAlign w:val="center"/>
          </w:tcPr>
          <w:p w14:paraId="765D680E">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线阵音响（租赁）</w:t>
            </w:r>
          </w:p>
        </w:tc>
        <w:tc>
          <w:tcPr>
            <w:tcW w:w="1260" w:type="dxa"/>
            <w:shd w:val="clear" w:color="auto" w:fill="auto"/>
            <w:vAlign w:val="center"/>
          </w:tcPr>
          <w:p w14:paraId="16087ED8">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1</w:t>
            </w:r>
          </w:p>
        </w:tc>
        <w:tc>
          <w:tcPr>
            <w:tcW w:w="1495" w:type="dxa"/>
            <w:shd w:val="clear" w:color="auto" w:fill="auto"/>
            <w:vAlign w:val="center"/>
          </w:tcPr>
          <w:p w14:paraId="19474A52">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套</w:t>
            </w:r>
          </w:p>
        </w:tc>
        <w:tc>
          <w:tcPr>
            <w:tcW w:w="2803" w:type="dxa"/>
            <w:vMerge w:val="continue"/>
            <w:shd w:val="clear" w:color="auto" w:fill="auto"/>
            <w:vAlign w:val="center"/>
          </w:tcPr>
          <w:p w14:paraId="56887C37">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r>
      <w:tr w14:paraId="25089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1042" w:type="dxa"/>
            <w:shd w:val="clear" w:color="auto" w:fill="auto"/>
          </w:tcPr>
          <w:p w14:paraId="15A0ACB3">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4</w:t>
            </w:r>
          </w:p>
        </w:tc>
        <w:tc>
          <w:tcPr>
            <w:tcW w:w="1922" w:type="dxa"/>
            <w:shd w:val="clear" w:color="auto" w:fill="auto"/>
            <w:vAlign w:val="center"/>
          </w:tcPr>
          <w:p w14:paraId="159E3DFC">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成绩公布栏</w:t>
            </w:r>
          </w:p>
        </w:tc>
        <w:tc>
          <w:tcPr>
            <w:tcW w:w="1260" w:type="dxa"/>
            <w:shd w:val="clear" w:color="auto" w:fill="auto"/>
            <w:vAlign w:val="center"/>
          </w:tcPr>
          <w:p w14:paraId="52CC9378">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1</w:t>
            </w:r>
          </w:p>
        </w:tc>
        <w:tc>
          <w:tcPr>
            <w:tcW w:w="1495" w:type="dxa"/>
            <w:shd w:val="clear" w:color="auto" w:fill="auto"/>
            <w:vAlign w:val="center"/>
          </w:tcPr>
          <w:p w14:paraId="21537AE5">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套</w:t>
            </w:r>
          </w:p>
        </w:tc>
        <w:tc>
          <w:tcPr>
            <w:tcW w:w="2803" w:type="dxa"/>
            <w:vMerge w:val="continue"/>
            <w:shd w:val="clear" w:color="auto" w:fill="auto"/>
            <w:vAlign w:val="center"/>
          </w:tcPr>
          <w:p w14:paraId="1F231306">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r>
      <w:tr w14:paraId="13C1F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042" w:type="dxa"/>
            <w:shd w:val="clear" w:color="auto" w:fill="auto"/>
            <w:vAlign w:val="top"/>
          </w:tcPr>
          <w:p w14:paraId="2D07BD7D">
            <w:pPr>
              <w:spacing w:line="360" w:lineRule="auto"/>
              <w:jc w:val="center"/>
              <w:rPr>
                <w:rFonts w:hint="default" w:ascii="仿宋" w:hAnsi="仿宋" w:eastAsia="仿宋" w:cs="仿宋"/>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5</w:t>
            </w:r>
          </w:p>
        </w:tc>
        <w:tc>
          <w:tcPr>
            <w:tcW w:w="1922" w:type="dxa"/>
            <w:shd w:val="clear" w:color="auto" w:fill="auto"/>
            <w:vAlign w:val="center"/>
          </w:tcPr>
          <w:p w14:paraId="16831FC0">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功能区指示旗子</w:t>
            </w:r>
          </w:p>
        </w:tc>
        <w:tc>
          <w:tcPr>
            <w:tcW w:w="1260" w:type="dxa"/>
            <w:shd w:val="clear" w:color="auto" w:fill="auto"/>
            <w:vAlign w:val="center"/>
          </w:tcPr>
          <w:p w14:paraId="5C2F3498">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8</w:t>
            </w:r>
          </w:p>
        </w:tc>
        <w:tc>
          <w:tcPr>
            <w:tcW w:w="1495" w:type="dxa"/>
            <w:shd w:val="clear" w:color="auto" w:fill="auto"/>
            <w:vAlign w:val="center"/>
          </w:tcPr>
          <w:p w14:paraId="704ADA3F">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套</w:t>
            </w:r>
          </w:p>
        </w:tc>
        <w:tc>
          <w:tcPr>
            <w:tcW w:w="2803" w:type="dxa"/>
            <w:vMerge w:val="continue"/>
            <w:shd w:val="clear" w:color="auto" w:fill="auto"/>
            <w:vAlign w:val="center"/>
          </w:tcPr>
          <w:p w14:paraId="7FB565E6">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r>
      <w:tr w14:paraId="20B15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042" w:type="dxa"/>
            <w:shd w:val="clear" w:color="auto" w:fill="auto"/>
            <w:vAlign w:val="top"/>
          </w:tcPr>
          <w:p w14:paraId="1734636F">
            <w:pPr>
              <w:spacing w:line="360" w:lineRule="auto"/>
              <w:jc w:val="center"/>
              <w:rPr>
                <w:rFonts w:hint="default" w:ascii="仿宋" w:hAnsi="仿宋" w:eastAsia="仿宋" w:cs="仿宋"/>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6</w:t>
            </w:r>
          </w:p>
        </w:tc>
        <w:tc>
          <w:tcPr>
            <w:tcW w:w="1922" w:type="dxa"/>
            <w:shd w:val="clear" w:color="auto" w:fill="auto"/>
            <w:vAlign w:val="center"/>
          </w:tcPr>
          <w:p w14:paraId="16CC1621">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区域定位贴</w:t>
            </w:r>
          </w:p>
        </w:tc>
        <w:tc>
          <w:tcPr>
            <w:tcW w:w="1260" w:type="dxa"/>
            <w:shd w:val="clear" w:color="auto" w:fill="auto"/>
            <w:vAlign w:val="center"/>
          </w:tcPr>
          <w:p w14:paraId="258E6BF6">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1</w:t>
            </w:r>
          </w:p>
        </w:tc>
        <w:tc>
          <w:tcPr>
            <w:tcW w:w="1495" w:type="dxa"/>
            <w:shd w:val="clear" w:color="auto" w:fill="auto"/>
            <w:vAlign w:val="center"/>
          </w:tcPr>
          <w:p w14:paraId="17293974">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套</w:t>
            </w:r>
          </w:p>
        </w:tc>
        <w:tc>
          <w:tcPr>
            <w:tcW w:w="2803" w:type="dxa"/>
            <w:vMerge w:val="continue"/>
            <w:shd w:val="clear" w:color="auto" w:fill="auto"/>
            <w:vAlign w:val="center"/>
          </w:tcPr>
          <w:p w14:paraId="12840573">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r>
      <w:tr w14:paraId="5A26A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042" w:type="dxa"/>
            <w:shd w:val="clear" w:color="auto" w:fill="auto"/>
            <w:vAlign w:val="top"/>
          </w:tcPr>
          <w:p w14:paraId="395C6B1E">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7</w:t>
            </w:r>
          </w:p>
        </w:tc>
        <w:tc>
          <w:tcPr>
            <w:tcW w:w="1922" w:type="dxa"/>
            <w:shd w:val="clear" w:color="auto" w:fill="auto"/>
            <w:vAlign w:val="center"/>
          </w:tcPr>
          <w:p w14:paraId="43E39C29">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发令喇叭</w:t>
            </w:r>
          </w:p>
        </w:tc>
        <w:tc>
          <w:tcPr>
            <w:tcW w:w="1260" w:type="dxa"/>
            <w:shd w:val="clear" w:color="auto" w:fill="auto"/>
            <w:vAlign w:val="center"/>
          </w:tcPr>
          <w:p w14:paraId="410A2FB7">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5</w:t>
            </w:r>
          </w:p>
        </w:tc>
        <w:tc>
          <w:tcPr>
            <w:tcW w:w="1495" w:type="dxa"/>
            <w:shd w:val="clear" w:color="auto" w:fill="auto"/>
            <w:vAlign w:val="center"/>
          </w:tcPr>
          <w:p w14:paraId="3650FB30">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个</w:t>
            </w:r>
          </w:p>
        </w:tc>
        <w:tc>
          <w:tcPr>
            <w:tcW w:w="2803" w:type="dxa"/>
            <w:vMerge w:val="continue"/>
            <w:shd w:val="clear" w:color="auto" w:fill="auto"/>
            <w:vAlign w:val="center"/>
          </w:tcPr>
          <w:p w14:paraId="50306724">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r>
      <w:tr w14:paraId="76FA6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2" w:type="dxa"/>
            <w:shd w:val="clear" w:color="auto" w:fill="auto"/>
            <w:vAlign w:val="top"/>
          </w:tcPr>
          <w:p w14:paraId="1A0CF425">
            <w:pPr>
              <w:spacing w:line="360" w:lineRule="auto"/>
              <w:jc w:val="center"/>
              <w:rPr>
                <w:rFonts w:hint="default" w:ascii="仿宋" w:hAnsi="仿宋" w:eastAsia="仿宋" w:cs="仿宋"/>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8</w:t>
            </w:r>
          </w:p>
        </w:tc>
        <w:tc>
          <w:tcPr>
            <w:tcW w:w="1922" w:type="dxa"/>
            <w:shd w:val="clear" w:color="auto" w:fill="auto"/>
            <w:vAlign w:val="center"/>
          </w:tcPr>
          <w:p w14:paraId="4F4FE68A">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号码贴</w:t>
            </w:r>
          </w:p>
        </w:tc>
        <w:tc>
          <w:tcPr>
            <w:tcW w:w="1260" w:type="dxa"/>
            <w:shd w:val="clear" w:color="auto" w:fill="auto"/>
            <w:vAlign w:val="center"/>
          </w:tcPr>
          <w:p w14:paraId="5FA05E62">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80</w:t>
            </w:r>
          </w:p>
        </w:tc>
        <w:tc>
          <w:tcPr>
            <w:tcW w:w="1495" w:type="dxa"/>
            <w:shd w:val="clear" w:color="auto" w:fill="auto"/>
            <w:vAlign w:val="center"/>
          </w:tcPr>
          <w:p w14:paraId="6F232BEB">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套</w:t>
            </w:r>
          </w:p>
        </w:tc>
        <w:tc>
          <w:tcPr>
            <w:tcW w:w="2803" w:type="dxa"/>
            <w:vMerge w:val="continue"/>
            <w:shd w:val="clear" w:color="auto" w:fill="auto"/>
            <w:vAlign w:val="center"/>
          </w:tcPr>
          <w:p w14:paraId="350930FF">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r>
      <w:tr w14:paraId="1A8EA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042" w:type="dxa"/>
            <w:shd w:val="clear" w:color="auto" w:fill="auto"/>
            <w:vAlign w:val="top"/>
          </w:tcPr>
          <w:p w14:paraId="13483482">
            <w:pPr>
              <w:spacing w:line="360" w:lineRule="auto"/>
              <w:jc w:val="center"/>
              <w:rPr>
                <w:rFonts w:hint="default" w:ascii="仿宋" w:hAnsi="仿宋" w:eastAsia="仿宋" w:cs="仿宋"/>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9</w:t>
            </w:r>
          </w:p>
        </w:tc>
        <w:tc>
          <w:tcPr>
            <w:tcW w:w="1922" w:type="dxa"/>
            <w:shd w:val="clear" w:color="auto" w:fill="auto"/>
            <w:vAlign w:val="center"/>
          </w:tcPr>
          <w:p w14:paraId="3F62C7DC">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帐篷（租赁）</w:t>
            </w:r>
          </w:p>
        </w:tc>
        <w:tc>
          <w:tcPr>
            <w:tcW w:w="1260" w:type="dxa"/>
            <w:shd w:val="clear" w:color="auto" w:fill="auto"/>
            <w:vAlign w:val="center"/>
          </w:tcPr>
          <w:p w14:paraId="7D383CFC">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24</w:t>
            </w:r>
          </w:p>
        </w:tc>
        <w:tc>
          <w:tcPr>
            <w:tcW w:w="1495" w:type="dxa"/>
            <w:shd w:val="clear" w:color="auto" w:fill="auto"/>
            <w:vAlign w:val="center"/>
          </w:tcPr>
          <w:p w14:paraId="309B27EF">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套</w:t>
            </w:r>
          </w:p>
        </w:tc>
        <w:tc>
          <w:tcPr>
            <w:tcW w:w="2803" w:type="dxa"/>
            <w:vMerge w:val="continue"/>
            <w:shd w:val="clear" w:color="auto" w:fill="auto"/>
            <w:vAlign w:val="center"/>
          </w:tcPr>
          <w:p w14:paraId="34B86D16">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r>
      <w:tr w14:paraId="6552A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042" w:type="dxa"/>
            <w:shd w:val="clear" w:color="auto" w:fill="auto"/>
            <w:vAlign w:val="top"/>
          </w:tcPr>
          <w:p w14:paraId="41F1E2D5">
            <w:pPr>
              <w:spacing w:line="360" w:lineRule="auto"/>
              <w:jc w:val="center"/>
              <w:rPr>
                <w:rFonts w:hint="default" w:ascii="仿宋" w:hAnsi="仿宋" w:eastAsia="仿宋" w:cs="仿宋"/>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10</w:t>
            </w:r>
          </w:p>
        </w:tc>
        <w:tc>
          <w:tcPr>
            <w:tcW w:w="1922" w:type="dxa"/>
            <w:shd w:val="clear" w:color="auto" w:fill="auto"/>
            <w:vAlign w:val="center"/>
          </w:tcPr>
          <w:p w14:paraId="6F305CA3">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终点线</w:t>
            </w:r>
          </w:p>
        </w:tc>
        <w:tc>
          <w:tcPr>
            <w:tcW w:w="1260" w:type="dxa"/>
            <w:shd w:val="clear" w:color="auto" w:fill="auto"/>
            <w:vAlign w:val="center"/>
          </w:tcPr>
          <w:p w14:paraId="1ED05921">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1</w:t>
            </w:r>
          </w:p>
        </w:tc>
        <w:tc>
          <w:tcPr>
            <w:tcW w:w="1495" w:type="dxa"/>
            <w:shd w:val="clear" w:color="auto" w:fill="auto"/>
            <w:vAlign w:val="center"/>
          </w:tcPr>
          <w:p w14:paraId="7D609D14">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卷</w:t>
            </w:r>
          </w:p>
        </w:tc>
        <w:tc>
          <w:tcPr>
            <w:tcW w:w="2803" w:type="dxa"/>
            <w:vMerge w:val="continue"/>
            <w:shd w:val="clear" w:color="auto" w:fill="auto"/>
            <w:vAlign w:val="center"/>
          </w:tcPr>
          <w:p w14:paraId="3C2B854A">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r>
      <w:tr w14:paraId="0C38D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042" w:type="dxa"/>
            <w:shd w:val="clear" w:color="auto" w:fill="auto"/>
            <w:vAlign w:val="top"/>
          </w:tcPr>
          <w:p w14:paraId="49A637FA">
            <w:pPr>
              <w:spacing w:line="360" w:lineRule="auto"/>
              <w:jc w:val="center"/>
              <w:rPr>
                <w:rFonts w:hint="default" w:ascii="仿宋" w:hAnsi="仿宋" w:eastAsia="仿宋" w:cs="仿宋"/>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11</w:t>
            </w:r>
          </w:p>
        </w:tc>
        <w:tc>
          <w:tcPr>
            <w:tcW w:w="1922" w:type="dxa"/>
            <w:shd w:val="clear" w:color="auto" w:fill="auto"/>
            <w:vAlign w:val="center"/>
          </w:tcPr>
          <w:p w14:paraId="397500DC">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秩序册</w:t>
            </w:r>
          </w:p>
        </w:tc>
        <w:tc>
          <w:tcPr>
            <w:tcW w:w="1260" w:type="dxa"/>
            <w:shd w:val="clear" w:color="auto" w:fill="auto"/>
            <w:vAlign w:val="center"/>
          </w:tcPr>
          <w:p w14:paraId="65033542">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15</w:t>
            </w:r>
          </w:p>
        </w:tc>
        <w:tc>
          <w:tcPr>
            <w:tcW w:w="1495" w:type="dxa"/>
            <w:shd w:val="clear" w:color="auto" w:fill="auto"/>
            <w:vAlign w:val="center"/>
          </w:tcPr>
          <w:p w14:paraId="7C3FAF25">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本</w:t>
            </w:r>
          </w:p>
        </w:tc>
        <w:tc>
          <w:tcPr>
            <w:tcW w:w="2803" w:type="dxa"/>
            <w:vMerge w:val="continue"/>
            <w:shd w:val="clear" w:color="auto" w:fill="auto"/>
            <w:vAlign w:val="center"/>
          </w:tcPr>
          <w:p w14:paraId="6F556573">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r>
      <w:tr w14:paraId="2150E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042" w:type="dxa"/>
            <w:shd w:val="clear" w:color="auto" w:fill="auto"/>
            <w:vAlign w:val="top"/>
          </w:tcPr>
          <w:p w14:paraId="78986D9E">
            <w:pPr>
              <w:spacing w:line="360" w:lineRule="auto"/>
              <w:jc w:val="center"/>
              <w:rPr>
                <w:rFonts w:hint="default" w:ascii="仿宋" w:hAnsi="仿宋" w:eastAsia="仿宋" w:cs="仿宋"/>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12</w:t>
            </w:r>
          </w:p>
        </w:tc>
        <w:tc>
          <w:tcPr>
            <w:tcW w:w="1922" w:type="dxa"/>
            <w:shd w:val="clear" w:color="auto" w:fill="auto"/>
            <w:vAlign w:val="center"/>
          </w:tcPr>
          <w:p w14:paraId="1F528FEB">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手持标牌</w:t>
            </w:r>
          </w:p>
        </w:tc>
        <w:tc>
          <w:tcPr>
            <w:tcW w:w="1260" w:type="dxa"/>
            <w:shd w:val="clear" w:color="auto" w:fill="auto"/>
            <w:vAlign w:val="center"/>
          </w:tcPr>
          <w:p w14:paraId="0660DCD6">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39</w:t>
            </w:r>
          </w:p>
        </w:tc>
        <w:tc>
          <w:tcPr>
            <w:tcW w:w="1495" w:type="dxa"/>
            <w:shd w:val="clear" w:color="auto" w:fill="auto"/>
            <w:vAlign w:val="center"/>
          </w:tcPr>
          <w:p w14:paraId="3ED3C66C">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个</w:t>
            </w:r>
          </w:p>
        </w:tc>
        <w:tc>
          <w:tcPr>
            <w:tcW w:w="2803" w:type="dxa"/>
            <w:vMerge w:val="continue"/>
            <w:shd w:val="clear" w:color="auto" w:fill="auto"/>
            <w:vAlign w:val="center"/>
          </w:tcPr>
          <w:p w14:paraId="2A3E9C55">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r>
      <w:tr w14:paraId="7816C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2" w:type="dxa"/>
            <w:shd w:val="clear" w:color="auto" w:fill="auto"/>
            <w:vAlign w:val="top"/>
          </w:tcPr>
          <w:p w14:paraId="1C1889D6">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13</w:t>
            </w:r>
          </w:p>
        </w:tc>
        <w:tc>
          <w:tcPr>
            <w:tcW w:w="1922" w:type="dxa"/>
            <w:shd w:val="clear" w:color="auto" w:fill="auto"/>
            <w:vAlign w:val="center"/>
          </w:tcPr>
          <w:p w14:paraId="66F3881B">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参赛纪念票</w:t>
            </w:r>
          </w:p>
        </w:tc>
        <w:tc>
          <w:tcPr>
            <w:tcW w:w="1260" w:type="dxa"/>
            <w:shd w:val="clear" w:color="auto" w:fill="auto"/>
            <w:vAlign w:val="center"/>
          </w:tcPr>
          <w:p w14:paraId="3BC87611">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550</w:t>
            </w:r>
          </w:p>
        </w:tc>
        <w:tc>
          <w:tcPr>
            <w:tcW w:w="1495" w:type="dxa"/>
            <w:shd w:val="clear" w:color="auto" w:fill="auto"/>
            <w:vAlign w:val="center"/>
          </w:tcPr>
          <w:p w14:paraId="2F790EDC">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张</w:t>
            </w:r>
          </w:p>
        </w:tc>
        <w:tc>
          <w:tcPr>
            <w:tcW w:w="2803" w:type="dxa"/>
            <w:vMerge w:val="continue"/>
            <w:shd w:val="clear" w:color="auto" w:fill="auto"/>
            <w:vAlign w:val="center"/>
          </w:tcPr>
          <w:p w14:paraId="03A41391">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r>
      <w:tr w14:paraId="5EC2C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042" w:type="dxa"/>
            <w:shd w:val="clear" w:color="auto" w:fill="auto"/>
            <w:vAlign w:val="top"/>
          </w:tcPr>
          <w:p w14:paraId="57557F65">
            <w:pPr>
              <w:spacing w:line="360" w:lineRule="auto"/>
              <w:jc w:val="center"/>
              <w:rPr>
                <w:rFonts w:hint="default" w:ascii="仿宋" w:hAnsi="仿宋" w:eastAsia="仿宋" w:cs="仿宋"/>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14</w:t>
            </w:r>
          </w:p>
        </w:tc>
        <w:tc>
          <w:tcPr>
            <w:tcW w:w="1922" w:type="dxa"/>
            <w:shd w:val="clear" w:color="auto" w:fill="auto"/>
            <w:vAlign w:val="center"/>
          </w:tcPr>
          <w:p w14:paraId="17AE26DE">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趣味运动一道具（租赁）</w:t>
            </w:r>
          </w:p>
        </w:tc>
        <w:tc>
          <w:tcPr>
            <w:tcW w:w="1260" w:type="dxa"/>
            <w:shd w:val="clear" w:color="auto" w:fill="auto"/>
            <w:vAlign w:val="center"/>
          </w:tcPr>
          <w:p w14:paraId="4511FC23">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4</w:t>
            </w:r>
          </w:p>
        </w:tc>
        <w:tc>
          <w:tcPr>
            <w:tcW w:w="1495" w:type="dxa"/>
            <w:shd w:val="clear" w:color="auto" w:fill="auto"/>
            <w:vAlign w:val="center"/>
          </w:tcPr>
          <w:p w14:paraId="5367A947">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套</w:t>
            </w:r>
          </w:p>
        </w:tc>
        <w:tc>
          <w:tcPr>
            <w:tcW w:w="2803" w:type="dxa"/>
            <w:vMerge w:val="continue"/>
            <w:shd w:val="clear" w:color="auto" w:fill="auto"/>
            <w:vAlign w:val="center"/>
          </w:tcPr>
          <w:p w14:paraId="03B37A55">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r>
      <w:tr w14:paraId="73CF9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042" w:type="dxa"/>
            <w:shd w:val="clear" w:color="auto" w:fill="auto"/>
            <w:vAlign w:val="top"/>
          </w:tcPr>
          <w:p w14:paraId="082C5C72">
            <w:pPr>
              <w:spacing w:line="360" w:lineRule="auto"/>
              <w:jc w:val="center"/>
              <w:rPr>
                <w:rFonts w:hint="default" w:ascii="仿宋" w:hAnsi="仿宋" w:eastAsia="仿宋" w:cs="仿宋"/>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15</w:t>
            </w:r>
          </w:p>
        </w:tc>
        <w:tc>
          <w:tcPr>
            <w:tcW w:w="1922" w:type="dxa"/>
            <w:shd w:val="clear" w:color="auto" w:fill="auto"/>
            <w:vAlign w:val="center"/>
          </w:tcPr>
          <w:p w14:paraId="45B2DDB2">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拔河绳</w:t>
            </w:r>
          </w:p>
        </w:tc>
        <w:tc>
          <w:tcPr>
            <w:tcW w:w="1260" w:type="dxa"/>
            <w:shd w:val="clear" w:color="auto" w:fill="auto"/>
            <w:vAlign w:val="center"/>
          </w:tcPr>
          <w:p w14:paraId="436CD150">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2</w:t>
            </w:r>
          </w:p>
        </w:tc>
        <w:tc>
          <w:tcPr>
            <w:tcW w:w="1495" w:type="dxa"/>
            <w:shd w:val="clear" w:color="auto" w:fill="auto"/>
            <w:vAlign w:val="center"/>
          </w:tcPr>
          <w:p w14:paraId="62B38C7D">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个</w:t>
            </w:r>
          </w:p>
        </w:tc>
        <w:tc>
          <w:tcPr>
            <w:tcW w:w="2803" w:type="dxa"/>
            <w:vMerge w:val="continue"/>
            <w:shd w:val="clear" w:color="auto" w:fill="auto"/>
            <w:vAlign w:val="center"/>
          </w:tcPr>
          <w:p w14:paraId="59AFD223">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r>
      <w:tr w14:paraId="6E6FB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2" w:type="dxa"/>
            <w:shd w:val="clear" w:color="auto" w:fill="auto"/>
            <w:vAlign w:val="top"/>
          </w:tcPr>
          <w:p w14:paraId="64C16E3B">
            <w:pPr>
              <w:spacing w:line="360" w:lineRule="auto"/>
              <w:jc w:val="center"/>
              <w:rPr>
                <w:rFonts w:hint="default" w:ascii="仿宋" w:hAnsi="仿宋" w:eastAsia="仿宋" w:cs="仿宋"/>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16</w:t>
            </w:r>
          </w:p>
        </w:tc>
        <w:tc>
          <w:tcPr>
            <w:tcW w:w="1922" w:type="dxa"/>
            <w:shd w:val="clear" w:color="auto" w:fill="auto"/>
            <w:vAlign w:val="center"/>
          </w:tcPr>
          <w:p w14:paraId="04A01BDF">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亲子diy区域</w:t>
            </w:r>
          </w:p>
        </w:tc>
        <w:tc>
          <w:tcPr>
            <w:tcW w:w="1260" w:type="dxa"/>
            <w:shd w:val="clear" w:color="auto" w:fill="auto"/>
            <w:vAlign w:val="center"/>
          </w:tcPr>
          <w:p w14:paraId="4291098F">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60</w:t>
            </w:r>
          </w:p>
        </w:tc>
        <w:tc>
          <w:tcPr>
            <w:tcW w:w="1495" w:type="dxa"/>
            <w:shd w:val="clear" w:color="auto" w:fill="auto"/>
            <w:vAlign w:val="center"/>
          </w:tcPr>
          <w:p w14:paraId="344D8A55">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套</w:t>
            </w:r>
          </w:p>
        </w:tc>
        <w:tc>
          <w:tcPr>
            <w:tcW w:w="2803" w:type="dxa"/>
            <w:vMerge w:val="continue"/>
            <w:shd w:val="clear" w:color="auto" w:fill="auto"/>
            <w:vAlign w:val="center"/>
          </w:tcPr>
          <w:p w14:paraId="04ABD107">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r>
      <w:tr w14:paraId="101AD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042" w:type="dxa"/>
            <w:shd w:val="clear" w:color="auto" w:fill="auto"/>
            <w:vAlign w:val="top"/>
          </w:tcPr>
          <w:p w14:paraId="79DD213E">
            <w:pPr>
              <w:spacing w:line="360" w:lineRule="auto"/>
              <w:jc w:val="center"/>
              <w:rPr>
                <w:rFonts w:hint="default" w:ascii="仿宋" w:hAnsi="仿宋" w:eastAsia="仿宋" w:cs="仿宋"/>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17</w:t>
            </w:r>
          </w:p>
        </w:tc>
        <w:tc>
          <w:tcPr>
            <w:tcW w:w="1922" w:type="dxa"/>
            <w:shd w:val="clear" w:color="auto" w:fill="auto"/>
            <w:vAlign w:val="center"/>
          </w:tcPr>
          <w:p w14:paraId="72772FAE">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14:textFill>
                  <w14:solidFill>
                    <w14:schemeClr w14:val="tx1"/>
                  </w14:solidFill>
                </w14:textFill>
              </w:rPr>
              <w:t>彩虹灌篮趣味 游戏（租赁）</w:t>
            </w:r>
          </w:p>
        </w:tc>
        <w:tc>
          <w:tcPr>
            <w:tcW w:w="1260" w:type="dxa"/>
            <w:shd w:val="clear" w:color="auto" w:fill="auto"/>
            <w:vAlign w:val="center"/>
          </w:tcPr>
          <w:p w14:paraId="7BCA94DA">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1</w:t>
            </w:r>
          </w:p>
        </w:tc>
        <w:tc>
          <w:tcPr>
            <w:tcW w:w="1495" w:type="dxa"/>
            <w:shd w:val="clear" w:color="auto" w:fill="auto"/>
            <w:vAlign w:val="center"/>
          </w:tcPr>
          <w:p w14:paraId="7D72DC3D">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套</w:t>
            </w:r>
          </w:p>
        </w:tc>
        <w:tc>
          <w:tcPr>
            <w:tcW w:w="2803" w:type="dxa"/>
            <w:vMerge w:val="continue"/>
            <w:shd w:val="clear" w:color="auto" w:fill="auto"/>
            <w:vAlign w:val="center"/>
          </w:tcPr>
          <w:p w14:paraId="7F0953ED">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r>
      <w:tr w14:paraId="5610E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042" w:type="dxa"/>
            <w:shd w:val="clear" w:color="auto" w:fill="auto"/>
            <w:vAlign w:val="top"/>
          </w:tcPr>
          <w:p w14:paraId="016A4FE5">
            <w:pPr>
              <w:spacing w:line="360" w:lineRule="auto"/>
              <w:jc w:val="center"/>
              <w:rPr>
                <w:rFonts w:hint="default" w:ascii="仿宋" w:hAnsi="仿宋" w:eastAsia="仿宋" w:cs="仿宋"/>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18</w:t>
            </w:r>
          </w:p>
        </w:tc>
        <w:tc>
          <w:tcPr>
            <w:tcW w:w="1922" w:type="dxa"/>
            <w:shd w:val="clear" w:color="auto" w:fill="auto"/>
            <w:vAlign w:val="center"/>
          </w:tcPr>
          <w:p w14:paraId="38F2BC6B">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14:textFill>
                  <w14:solidFill>
                    <w14:schemeClr w14:val="tx1"/>
                  </w14:solidFill>
                </w14:textFill>
              </w:rPr>
              <w:t>极速反应趣味游戏（租赁）</w:t>
            </w:r>
          </w:p>
        </w:tc>
        <w:tc>
          <w:tcPr>
            <w:tcW w:w="1260" w:type="dxa"/>
            <w:shd w:val="clear" w:color="auto" w:fill="auto"/>
            <w:vAlign w:val="center"/>
          </w:tcPr>
          <w:p w14:paraId="61EA53DE">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1</w:t>
            </w:r>
          </w:p>
        </w:tc>
        <w:tc>
          <w:tcPr>
            <w:tcW w:w="1495" w:type="dxa"/>
            <w:shd w:val="clear" w:color="auto" w:fill="auto"/>
            <w:vAlign w:val="center"/>
          </w:tcPr>
          <w:p w14:paraId="58B6CC88">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套</w:t>
            </w:r>
          </w:p>
        </w:tc>
        <w:tc>
          <w:tcPr>
            <w:tcW w:w="2803" w:type="dxa"/>
            <w:vMerge w:val="continue"/>
            <w:shd w:val="clear" w:color="auto" w:fill="auto"/>
            <w:vAlign w:val="center"/>
          </w:tcPr>
          <w:p w14:paraId="49A17D92">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r>
      <w:tr w14:paraId="21262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13" w:hRule="atLeast"/>
          <w:jc w:val="center"/>
        </w:trPr>
        <w:tc>
          <w:tcPr>
            <w:tcW w:w="1042" w:type="dxa"/>
            <w:shd w:val="clear" w:color="auto" w:fill="auto"/>
            <w:vAlign w:val="top"/>
          </w:tcPr>
          <w:p w14:paraId="61AF5BDC">
            <w:pPr>
              <w:spacing w:line="360" w:lineRule="auto"/>
              <w:jc w:val="center"/>
              <w:rPr>
                <w:rFonts w:hint="default" w:ascii="仿宋" w:hAnsi="仿宋" w:eastAsia="仿宋" w:cs="仿宋"/>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19</w:t>
            </w:r>
          </w:p>
        </w:tc>
        <w:tc>
          <w:tcPr>
            <w:tcW w:w="1922" w:type="dxa"/>
            <w:shd w:val="clear" w:color="auto" w:fill="auto"/>
            <w:vAlign w:val="center"/>
          </w:tcPr>
          <w:p w14:paraId="40392585">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快乐飞盘</w:t>
            </w:r>
            <w:r>
              <w:rPr>
                <w:rFonts w:hint="eastAsia" w:ascii="仿宋" w:hAnsi="仿宋" w:eastAsia="仿宋" w:cs="仿宋"/>
                <w:bCs/>
                <w:color w:val="000000" w:themeColor="text1"/>
                <w:sz w:val="24"/>
                <w:szCs w:val="24"/>
                <w:highlight w:val="none"/>
                <w14:textFill>
                  <w14:solidFill>
                    <w14:schemeClr w14:val="tx1"/>
                  </w14:solidFill>
                </w14:textFill>
              </w:rPr>
              <w:t>趣味游戏(租赁)</w:t>
            </w:r>
          </w:p>
        </w:tc>
        <w:tc>
          <w:tcPr>
            <w:tcW w:w="1260" w:type="dxa"/>
            <w:shd w:val="clear" w:color="auto" w:fill="auto"/>
            <w:vAlign w:val="center"/>
          </w:tcPr>
          <w:p w14:paraId="2806EEEF">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1</w:t>
            </w:r>
          </w:p>
        </w:tc>
        <w:tc>
          <w:tcPr>
            <w:tcW w:w="1495" w:type="dxa"/>
            <w:shd w:val="clear" w:color="auto" w:fill="auto"/>
            <w:vAlign w:val="center"/>
          </w:tcPr>
          <w:p w14:paraId="27FAAA9B">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套</w:t>
            </w:r>
          </w:p>
        </w:tc>
        <w:tc>
          <w:tcPr>
            <w:tcW w:w="2803" w:type="dxa"/>
            <w:vMerge w:val="continue"/>
            <w:shd w:val="clear" w:color="auto" w:fill="auto"/>
            <w:vAlign w:val="center"/>
          </w:tcPr>
          <w:p w14:paraId="7A2ED669">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r>
      <w:tr w14:paraId="594A2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13" w:hRule="atLeast"/>
          <w:jc w:val="center"/>
        </w:trPr>
        <w:tc>
          <w:tcPr>
            <w:tcW w:w="1042" w:type="dxa"/>
            <w:shd w:val="clear" w:color="auto" w:fill="auto"/>
            <w:vAlign w:val="top"/>
          </w:tcPr>
          <w:p w14:paraId="74CD6EF2">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20</w:t>
            </w:r>
          </w:p>
        </w:tc>
        <w:tc>
          <w:tcPr>
            <w:tcW w:w="1922" w:type="dxa"/>
            <w:shd w:val="clear" w:color="auto" w:fill="auto"/>
            <w:vAlign w:val="center"/>
          </w:tcPr>
          <w:p w14:paraId="45451CB1">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桌面投篮游戏</w:t>
            </w:r>
          </w:p>
        </w:tc>
        <w:tc>
          <w:tcPr>
            <w:tcW w:w="1260" w:type="dxa"/>
            <w:shd w:val="clear" w:color="auto" w:fill="auto"/>
            <w:vAlign w:val="center"/>
          </w:tcPr>
          <w:p w14:paraId="535607B0">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1</w:t>
            </w:r>
          </w:p>
        </w:tc>
        <w:tc>
          <w:tcPr>
            <w:tcW w:w="1495" w:type="dxa"/>
            <w:shd w:val="clear" w:color="auto" w:fill="auto"/>
            <w:vAlign w:val="center"/>
          </w:tcPr>
          <w:p w14:paraId="447FD37A">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套</w:t>
            </w:r>
          </w:p>
        </w:tc>
        <w:tc>
          <w:tcPr>
            <w:tcW w:w="2803" w:type="dxa"/>
            <w:vMerge w:val="continue"/>
            <w:shd w:val="clear" w:color="auto" w:fill="auto"/>
            <w:vAlign w:val="center"/>
          </w:tcPr>
          <w:p w14:paraId="214F7868">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r>
      <w:tr w14:paraId="6E396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13" w:hRule="atLeast"/>
          <w:jc w:val="center"/>
        </w:trPr>
        <w:tc>
          <w:tcPr>
            <w:tcW w:w="1042" w:type="dxa"/>
            <w:shd w:val="clear" w:color="auto" w:fill="auto"/>
            <w:vAlign w:val="top"/>
          </w:tcPr>
          <w:p w14:paraId="2CA54E3C">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21</w:t>
            </w:r>
          </w:p>
        </w:tc>
        <w:tc>
          <w:tcPr>
            <w:tcW w:w="1922" w:type="dxa"/>
            <w:shd w:val="clear" w:color="auto" w:fill="auto"/>
            <w:vAlign w:val="center"/>
          </w:tcPr>
          <w:p w14:paraId="127C42B9">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桌面马里奥投球游戏</w:t>
            </w:r>
          </w:p>
        </w:tc>
        <w:tc>
          <w:tcPr>
            <w:tcW w:w="1260" w:type="dxa"/>
            <w:shd w:val="clear" w:color="auto" w:fill="auto"/>
            <w:vAlign w:val="center"/>
          </w:tcPr>
          <w:p w14:paraId="121B41A0">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1</w:t>
            </w:r>
          </w:p>
        </w:tc>
        <w:tc>
          <w:tcPr>
            <w:tcW w:w="1495" w:type="dxa"/>
            <w:shd w:val="clear" w:color="auto" w:fill="auto"/>
            <w:vAlign w:val="center"/>
          </w:tcPr>
          <w:p w14:paraId="64BB1A7C">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套</w:t>
            </w:r>
          </w:p>
        </w:tc>
        <w:tc>
          <w:tcPr>
            <w:tcW w:w="2803" w:type="dxa"/>
            <w:vMerge w:val="continue"/>
            <w:shd w:val="clear" w:color="auto" w:fill="auto"/>
            <w:vAlign w:val="center"/>
          </w:tcPr>
          <w:p w14:paraId="3049085B">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r>
      <w:tr w14:paraId="74A3D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042" w:type="dxa"/>
            <w:shd w:val="clear" w:color="auto" w:fill="auto"/>
            <w:vAlign w:val="top"/>
          </w:tcPr>
          <w:p w14:paraId="6AEB92CF">
            <w:pPr>
              <w:spacing w:line="360" w:lineRule="auto"/>
              <w:jc w:val="center"/>
              <w:rPr>
                <w:rFonts w:hint="default" w:ascii="仿宋" w:hAnsi="仿宋" w:eastAsia="仿宋" w:cs="仿宋"/>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22</w:t>
            </w:r>
          </w:p>
        </w:tc>
        <w:tc>
          <w:tcPr>
            <w:tcW w:w="1922" w:type="dxa"/>
            <w:shd w:val="clear" w:color="auto" w:fill="auto"/>
            <w:vAlign w:val="center"/>
          </w:tcPr>
          <w:p w14:paraId="47289B1F">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帐篷</w:t>
            </w:r>
            <w:r>
              <w:rPr>
                <w:rFonts w:hint="eastAsia" w:ascii="仿宋" w:hAnsi="仿宋" w:eastAsia="仿宋" w:cs="仿宋"/>
                <w:bCs/>
                <w:color w:val="000000" w:themeColor="text1"/>
                <w:sz w:val="24"/>
                <w:szCs w:val="24"/>
                <w:highlight w:val="none"/>
                <w14:textFill>
                  <w14:solidFill>
                    <w14:schemeClr w14:val="tx1"/>
                  </w14:solidFill>
                </w14:textFill>
              </w:rPr>
              <w:t>(租赁)</w:t>
            </w:r>
          </w:p>
        </w:tc>
        <w:tc>
          <w:tcPr>
            <w:tcW w:w="1260" w:type="dxa"/>
            <w:shd w:val="clear" w:color="auto" w:fill="auto"/>
            <w:vAlign w:val="center"/>
          </w:tcPr>
          <w:p w14:paraId="4723A352">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3</w:t>
            </w:r>
          </w:p>
        </w:tc>
        <w:tc>
          <w:tcPr>
            <w:tcW w:w="1495" w:type="dxa"/>
            <w:shd w:val="clear" w:color="auto" w:fill="auto"/>
            <w:vAlign w:val="center"/>
          </w:tcPr>
          <w:p w14:paraId="43A6B71C">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套</w:t>
            </w:r>
          </w:p>
        </w:tc>
        <w:tc>
          <w:tcPr>
            <w:tcW w:w="2803" w:type="dxa"/>
            <w:vMerge w:val="continue"/>
            <w:shd w:val="clear" w:color="auto" w:fill="auto"/>
            <w:vAlign w:val="center"/>
          </w:tcPr>
          <w:p w14:paraId="4458E89E">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r>
      <w:tr w14:paraId="52907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042" w:type="dxa"/>
            <w:shd w:val="clear" w:color="auto" w:fill="auto"/>
            <w:vAlign w:val="top"/>
          </w:tcPr>
          <w:p w14:paraId="1820F789">
            <w:pPr>
              <w:spacing w:line="360" w:lineRule="auto"/>
              <w:jc w:val="center"/>
              <w:rPr>
                <w:rFonts w:hint="default" w:ascii="仿宋" w:hAnsi="仿宋" w:eastAsia="仿宋" w:cs="仿宋"/>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23</w:t>
            </w:r>
          </w:p>
        </w:tc>
        <w:tc>
          <w:tcPr>
            <w:tcW w:w="1922" w:type="dxa"/>
            <w:shd w:val="clear" w:color="auto" w:fill="auto"/>
            <w:vAlign w:val="center"/>
          </w:tcPr>
          <w:p w14:paraId="3CA1C356">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规则展板</w:t>
            </w:r>
          </w:p>
        </w:tc>
        <w:tc>
          <w:tcPr>
            <w:tcW w:w="1260" w:type="dxa"/>
            <w:shd w:val="clear" w:color="auto" w:fill="auto"/>
            <w:vAlign w:val="center"/>
          </w:tcPr>
          <w:p w14:paraId="567CB8EF">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3</w:t>
            </w:r>
          </w:p>
        </w:tc>
        <w:tc>
          <w:tcPr>
            <w:tcW w:w="1495" w:type="dxa"/>
            <w:shd w:val="clear" w:color="auto" w:fill="auto"/>
            <w:vAlign w:val="center"/>
          </w:tcPr>
          <w:p w14:paraId="3EF401F5">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套</w:t>
            </w:r>
          </w:p>
        </w:tc>
        <w:tc>
          <w:tcPr>
            <w:tcW w:w="2803" w:type="dxa"/>
            <w:vMerge w:val="continue"/>
            <w:shd w:val="clear" w:color="auto" w:fill="auto"/>
            <w:vAlign w:val="center"/>
          </w:tcPr>
          <w:p w14:paraId="521340E9">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r>
      <w:tr w14:paraId="0D3AE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042" w:type="dxa"/>
            <w:shd w:val="clear" w:color="auto" w:fill="auto"/>
            <w:vAlign w:val="top"/>
          </w:tcPr>
          <w:p w14:paraId="0F4B960F">
            <w:pPr>
              <w:spacing w:line="360" w:lineRule="auto"/>
              <w:jc w:val="center"/>
              <w:rPr>
                <w:rFonts w:hint="default" w:ascii="仿宋" w:hAnsi="仿宋" w:eastAsia="仿宋" w:cs="仿宋"/>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24</w:t>
            </w:r>
          </w:p>
        </w:tc>
        <w:tc>
          <w:tcPr>
            <w:tcW w:w="1922" w:type="dxa"/>
            <w:shd w:val="clear" w:color="auto" w:fill="auto"/>
            <w:vAlign w:val="center"/>
          </w:tcPr>
          <w:p w14:paraId="043ED10E">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印章券（含印章）</w:t>
            </w:r>
          </w:p>
        </w:tc>
        <w:tc>
          <w:tcPr>
            <w:tcW w:w="1260" w:type="dxa"/>
            <w:shd w:val="clear" w:color="auto" w:fill="auto"/>
            <w:vAlign w:val="center"/>
          </w:tcPr>
          <w:p w14:paraId="3BE24B5C">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100</w:t>
            </w:r>
          </w:p>
        </w:tc>
        <w:tc>
          <w:tcPr>
            <w:tcW w:w="1495" w:type="dxa"/>
            <w:shd w:val="clear" w:color="auto" w:fill="auto"/>
            <w:vAlign w:val="center"/>
          </w:tcPr>
          <w:p w14:paraId="0DAF51C7">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张</w:t>
            </w:r>
          </w:p>
        </w:tc>
        <w:tc>
          <w:tcPr>
            <w:tcW w:w="2803" w:type="dxa"/>
            <w:vMerge w:val="continue"/>
            <w:shd w:val="clear" w:color="auto" w:fill="auto"/>
            <w:vAlign w:val="center"/>
          </w:tcPr>
          <w:p w14:paraId="0A86D333">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r>
      <w:tr w14:paraId="5F123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042" w:type="dxa"/>
            <w:shd w:val="clear" w:color="auto" w:fill="auto"/>
            <w:vAlign w:val="top"/>
          </w:tcPr>
          <w:p w14:paraId="7D5B7FCA">
            <w:pPr>
              <w:spacing w:line="360" w:lineRule="auto"/>
              <w:jc w:val="center"/>
              <w:rPr>
                <w:rFonts w:hint="default" w:ascii="仿宋" w:hAnsi="仿宋" w:eastAsia="仿宋" w:cs="仿宋"/>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25</w:t>
            </w:r>
          </w:p>
        </w:tc>
        <w:tc>
          <w:tcPr>
            <w:tcW w:w="1922" w:type="dxa"/>
            <w:shd w:val="clear" w:color="auto" w:fill="auto"/>
            <w:vAlign w:val="center"/>
          </w:tcPr>
          <w:p w14:paraId="5F9F000E">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星星人伴手礼</w:t>
            </w:r>
          </w:p>
        </w:tc>
        <w:tc>
          <w:tcPr>
            <w:tcW w:w="1260" w:type="dxa"/>
            <w:shd w:val="clear" w:color="auto" w:fill="auto"/>
            <w:vAlign w:val="center"/>
          </w:tcPr>
          <w:p w14:paraId="31261549">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20</w:t>
            </w:r>
          </w:p>
        </w:tc>
        <w:tc>
          <w:tcPr>
            <w:tcW w:w="1495" w:type="dxa"/>
            <w:shd w:val="clear" w:color="auto" w:fill="auto"/>
            <w:vAlign w:val="center"/>
          </w:tcPr>
          <w:p w14:paraId="54E75E19">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套</w:t>
            </w:r>
          </w:p>
        </w:tc>
        <w:tc>
          <w:tcPr>
            <w:tcW w:w="2803" w:type="dxa"/>
            <w:vMerge w:val="continue"/>
            <w:shd w:val="clear" w:color="auto" w:fill="auto"/>
            <w:vAlign w:val="center"/>
          </w:tcPr>
          <w:p w14:paraId="26310ECD">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r>
      <w:tr w14:paraId="29520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042" w:type="dxa"/>
            <w:shd w:val="clear" w:color="auto" w:fill="auto"/>
            <w:vAlign w:val="top"/>
          </w:tcPr>
          <w:p w14:paraId="3D3C41F0">
            <w:pPr>
              <w:spacing w:line="360" w:lineRule="auto"/>
              <w:jc w:val="center"/>
              <w:rPr>
                <w:rFonts w:hint="default" w:ascii="仿宋" w:hAnsi="仿宋" w:eastAsia="仿宋" w:cs="仿宋"/>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26</w:t>
            </w:r>
          </w:p>
        </w:tc>
        <w:tc>
          <w:tcPr>
            <w:tcW w:w="1922" w:type="dxa"/>
            <w:shd w:val="clear" w:color="auto" w:fill="auto"/>
            <w:vAlign w:val="center"/>
          </w:tcPr>
          <w:p w14:paraId="7AF76766">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摇摆叠叠乐玩具</w:t>
            </w:r>
          </w:p>
        </w:tc>
        <w:tc>
          <w:tcPr>
            <w:tcW w:w="1260" w:type="dxa"/>
            <w:shd w:val="clear" w:color="auto" w:fill="auto"/>
            <w:vAlign w:val="center"/>
          </w:tcPr>
          <w:p w14:paraId="587EBB0B">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20</w:t>
            </w:r>
          </w:p>
        </w:tc>
        <w:tc>
          <w:tcPr>
            <w:tcW w:w="1495" w:type="dxa"/>
            <w:shd w:val="clear" w:color="auto" w:fill="auto"/>
            <w:vAlign w:val="center"/>
          </w:tcPr>
          <w:p w14:paraId="1AF625BC">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个</w:t>
            </w:r>
          </w:p>
        </w:tc>
        <w:tc>
          <w:tcPr>
            <w:tcW w:w="2803" w:type="dxa"/>
            <w:vMerge w:val="continue"/>
            <w:shd w:val="clear" w:color="auto" w:fill="auto"/>
            <w:vAlign w:val="center"/>
          </w:tcPr>
          <w:p w14:paraId="6706F8E1">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r>
      <w:tr w14:paraId="33204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042" w:type="dxa"/>
            <w:shd w:val="clear" w:color="auto" w:fill="auto"/>
            <w:vAlign w:val="top"/>
          </w:tcPr>
          <w:p w14:paraId="5B1292D2">
            <w:pPr>
              <w:spacing w:line="360" w:lineRule="auto"/>
              <w:jc w:val="center"/>
              <w:rPr>
                <w:rFonts w:hint="default" w:ascii="仿宋" w:hAnsi="仿宋" w:eastAsia="仿宋" w:cs="仿宋"/>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27</w:t>
            </w:r>
          </w:p>
        </w:tc>
        <w:tc>
          <w:tcPr>
            <w:tcW w:w="1922" w:type="dxa"/>
            <w:shd w:val="clear" w:color="auto" w:fill="auto"/>
            <w:vAlign w:val="center"/>
          </w:tcPr>
          <w:p w14:paraId="1FD7545E">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定制亚克力PP夹</w:t>
            </w:r>
          </w:p>
        </w:tc>
        <w:tc>
          <w:tcPr>
            <w:tcW w:w="1260" w:type="dxa"/>
            <w:shd w:val="clear" w:color="auto" w:fill="auto"/>
            <w:vAlign w:val="center"/>
          </w:tcPr>
          <w:p w14:paraId="4EFEBDCD">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50</w:t>
            </w:r>
          </w:p>
        </w:tc>
        <w:tc>
          <w:tcPr>
            <w:tcW w:w="1495" w:type="dxa"/>
            <w:shd w:val="clear" w:color="auto" w:fill="auto"/>
            <w:vAlign w:val="center"/>
          </w:tcPr>
          <w:p w14:paraId="24B12175">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个</w:t>
            </w:r>
          </w:p>
        </w:tc>
        <w:tc>
          <w:tcPr>
            <w:tcW w:w="2803" w:type="dxa"/>
            <w:vMerge w:val="continue"/>
            <w:shd w:val="clear" w:color="auto" w:fill="auto"/>
            <w:vAlign w:val="center"/>
          </w:tcPr>
          <w:p w14:paraId="3C91CEC0">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r>
      <w:tr w14:paraId="57431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042" w:type="dxa"/>
            <w:shd w:val="clear" w:color="auto" w:fill="auto"/>
            <w:vAlign w:val="top"/>
          </w:tcPr>
          <w:p w14:paraId="7BBA2BDE">
            <w:pPr>
              <w:spacing w:line="360" w:lineRule="auto"/>
              <w:jc w:val="center"/>
              <w:rPr>
                <w:rFonts w:hint="default" w:ascii="仿宋" w:hAnsi="仿宋" w:eastAsia="仿宋" w:cs="仿宋"/>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28</w:t>
            </w:r>
          </w:p>
        </w:tc>
        <w:tc>
          <w:tcPr>
            <w:tcW w:w="1922" w:type="dxa"/>
            <w:shd w:val="clear" w:color="auto" w:fill="auto"/>
            <w:vAlign w:val="center"/>
          </w:tcPr>
          <w:p w14:paraId="349192B4">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团体项目大奖杯</w:t>
            </w:r>
          </w:p>
        </w:tc>
        <w:tc>
          <w:tcPr>
            <w:tcW w:w="1260" w:type="dxa"/>
            <w:shd w:val="clear" w:color="auto" w:fill="auto"/>
            <w:vAlign w:val="center"/>
          </w:tcPr>
          <w:p w14:paraId="6C2139A4">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3</w:t>
            </w:r>
          </w:p>
        </w:tc>
        <w:tc>
          <w:tcPr>
            <w:tcW w:w="1495" w:type="dxa"/>
            <w:shd w:val="clear" w:color="auto" w:fill="auto"/>
            <w:vAlign w:val="center"/>
          </w:tcPr>
          <w:p w14:paraId="286CD99A">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个</w:t>
            </w:r>
          </w:p>
        </w:tc>
        <w:tc>
          <w:tcPr>
            <w:tcW w:w="2803" w:type="dxa"/>
            <w:vMerge w:val="continue"/>
            <w:shd w:val="clear" w:color="auto" w:fill="auto"/>
            <w:vAlign w:val="center"/>
          </w:tcPr>
          <w:p w14:paraId="51DACC9A">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r>
      <w:tr w14:paraId="0F599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042" w:type="dxa"/>
            <w:shd w:val="clear" w:color="auto" w:fill="auto"/>
            <w:vAlign w:val="top"/>
          </w:tcPr>
          <w:p w14:paraId="74240D40">
            <w:pPr>
              <w:spacing w:line="360" w:lineRule="auto"/>
              <w:jc w:val="center"/>
              <w:rPr>
                <w:rFonts w:hint="default" w:ascii="仿宋" w:hAnsi="仿宋" w:eastAsia="仿宋" w:cs="仿宋"/>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29</w:t>
            </w:r>
          </w:p>
        </w:tc>
        <w:tc>
          <w:tcPr>
            <w:tcW w:w="1922" w:type="dxa"/>
            <w:shd w:val="clear" w:color="auto" w:fill="auto"/>
            <w:vAlign w:val="center"/>
          </w:tcPr>
          <w:p w14:paraId="458F0CE8">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团体项目小奖杯</w:t>
            </w:r>
          </w:p>
        </w:tc>
        <w:tc>
          <w:tcPr>
            <w:tcW w:w="1260" w:type="dxa"/>
            <w:shd w:val="clear" w:color="auto" w:fill="auto"/>
            <w:vAlign w:val="center"/>
          </w:tcPr>
          <w:p w14:paraId="74DFFA0E">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5</w:t>
            </w:r>
          </w:p>
        </w:tc>
        <w:tc>
          <w:tcPr>
            <w:tcW w:w="1495" w:type="dxa"/>
            <w:shd w:val="clear" w:color="auto" w:fill="auto"/>
            <w:vAlign w:val="center"/>
          </w:tcPr>
          <w:p w14:paraId="608BF0FD">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个</w:t>
            </w:r>
          </w:p>
        </w:tc>
        <w:tc>
          <w:tcPr>
            <w:tcW w:w="2803" w:type="dxa"/>
            <w:vMerge w:val="continue"/>
            <w:shd w:val="clear" w:color="auto" w:fill="auto"/>
            <w:vAlign w:val="center"/>
          </w:tcPr>
          <w:p w14:paraId="469A5D84">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r>
      <w:tr w14:paraId="158A0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042" w:type="dxa"/>
            <w:shd w:val="clear" w:color="auto" w:fill="auto"/>
            <w:vAlign w:val="top"/>
          </w:tcPr>
          <w:p w14:paraId="76CEA579">
            <w:pPr>
              <w:spacing w:line="360" w:lineRule="auto"/>
              <w:jc w:val="center"/>
              <w:rPr>
                <w:rFonts w:hint="default" w:ascii="仿宋" w:hAnsi="仿宋" w:eastAsia="仿宋" w:cs="仿宋"/>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30</w:t>
            </w:r>
          </w:p>
        </w:tc>
        <w:tc>
          <w:tcPr>
            <w:tcW w:w="1922" w:type="dxa"/>
            <w:shd w:val="clear" w:color="auto" w:fill="auto"/>
            <w:vAlign w:val="center"/>
          </w:tcPr>
          <w:p w14:paraId="516FB6DF">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五人六足奖杯</w:t>
            </w:r>
          </w:p>
        </w:tc>
        <w:tc>
          <w:tcPr>
            <w:tcW w:w="1260" w:type="dxa"/>
            <w:shd w:val="clear" w:color="auto" w:fill="auto"/>
            <w:vAlign w:val="center"/>
          </w:tcPr>
          <w:p w14:paraId="7D1CDCB6">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3</w:t>
            </w:r>
          </w:p>
        </w:tc>
        <w:tc>
          <w:tcPr>
            <w:tcW w:w="1495" w:type="dxa"/>
            <w:shd w:val="clear" w:color="auto" w:fill="auto"/>
            <w:vAlign w:val="center"/>
          </w:tcPr>
          <w:p w14:paraId="399C2496">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个</w:t>
            </w:r>
          </w:p>
        </w:tc>
        <w:tc>
          <w:tcPr>
            <w:tcW w:w="2803" w:type="dxa"/>
            <w:vMerge w:val="continue"/>
            <w:shd w:val="clear" w:color="auto" w:fill="auto"/>
            <w:vAlign w:val="center"/>
          </w:tcPr>
          <w:p w14:paraId="477B54D2">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r>
      <w:tr w14:paraId="587E7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042" w:type="dxa"/>
            <w:shd w:val="clear" w:color="auto" w:fill="auto"/>
            <w:vAlign w:val="top"/>
          </w:tcPr>
          <w:p w14:paraId="068BA3D0">
            <w:pPr>
              <w:spacing w:line="360" w:lineRule="auto"/>
              <w:jc w:val="center"/>
              <w:rPr>
                <w:rFonts w:hint="default" w:ascii="仿宋" w:hAnsi="仿宋" w:eastAsia="仿宋" w:cs="仿宋"/>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31</w:t>
            </w:r>
          </w:p>
        </w:tc>
        <w:tc>
          <w:tcPr>
            <w:tcW w:w="1922" w:type="dxa"/>
            <w:shd w:val="clear" w:color="auto" w:fill="auto"/>
            <w:vAlign w:val="center"/>
          </w:tcPr>
          <w:p w14:paraId="56B2DECF">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托球接力奖杯</w:t>
            </w:r>
          </w:p>
        </w:tc>
        <w:tc>
          <w:tcPr>
            <w:tcW w:w="1260" w:type="dxa"/>
            <w:shd w:val="clear" w:color="auto" w:fill="auto"/>
            <w:vAlign w:val="center"/>
          </w:tcPr>
          <w:p w14:paraId="53DE0769">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3</w:t>
            </w:r>
          </w:p>
        </w:tc>
        <w:tc>
          <w:tcPr>
            <w:tcW w:w="1495" w:type="dxa"/>
            <w:shd w:val="clear" w:color="auto" w:fill="auto"/>
            <w:vAlign w:val="center"/>
          </w:tcPr>
          <w:p w14:paraId="2F744336">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个</w:t>
            </w:r>
          </w:p>
        </w:tc>
        <w:tc>
          <w:tcPr>
            <w:tcW w:w="2803" w:type="dxa"/>
            <w:vMerge w:val="continue"/>
            <w:shd w:val="clear" w:color="auto" w:fill="auto"/>
            <w:vAlign w:val="center"/>
          </w:tcPr>
          <w:p w14:paraId="3AC9FACD">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r>
      <w:tr w14:paraId="18877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042" w:type="dxa"/>
            <w:shd w:val="clear" w:color="auto" w:fill="auto"/>
            <w:vAlign w:val="top"/>
          </w:tcPr>
          <w:p w14:paraId="744A1DDA">
            <w:pPr>
              <w:spacing w:line="360" w:lineRule="auto"/>
              <w:jc w:val="center"/>
              <w:rPr>
                <w:rFonts w:hint="default" w:ascii="仿宋" w:hAnsi="仿宋" w:eastAsia="仿宋" w:cs="仿宋"/>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32</w:t>
            </w:r>
          </w:p>
        </w:tc>
        <w:tc>
          <w:tcPr>
            <w:tcW w:w="1922" w:type="dxa"/>
            <w:shd w:val="clear" w:color="auto" w:fill="auto"/>
            <w:vAlign w:val="center"/>
          </w:tcPr>
          <w:p w14:paraId="6B507535">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“一马当先”奖杯</w:t>
            </w:r>
          </w:p>
        </w:tc>
        <w:tc>
          <w:tcPr>
            <w:tcW w:w="1260" w:type="dxa"/>
            <w:shd w:val="clear" w:color="auto" w:fill="auto"/>
            <w:vAlign w:val="center"/>
          </w:tcPr>
          <w:p w14:paraId="16475935">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3</w:t>
            </w:r>
          </w:p>
        </w:tc>
        <w:tc>
          <w:tcPr>
            <w:tcW w:w="1495" w:type="dxa"/>
            <w:shd w:val="clear" w:color="auto" w:fill="auto"/>
            <w:vAlign w:val="center"/>
          </w:tcPr>
          <w:p w14:paraId="1EF9BF10">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个</w:t>
            </w:r>
          </w:p>
        </w:tc>
        <w:tc>
          <w:tcPr>
            <w:tcW w:w="2803" w:type="dxa"/>
            <w:vMerge w:val="continue"/>
            <w:shd w:val="clear" w:color="auto" w:fill="auto"/>
            <w:vAlign w:val="center"/>
          </w:tcPr>
          <w:p w14:paraId="466AB4BF">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r>
      <w:tr w14:paraId="5FE89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042" w:type="dxa"/>
            <w:shd w:val="clear" w:color="auto" w:fill="auto"/>
            <w:vAlign w:val="top"/>
          </w:tcPr>
          <w:p w14:paraId="5B0692BF">
            <w:pPr>
              <w:spacing w:line="360" w:lineRule="auto"/>
              <w:jc w:val="center"/>
              <w:rPr>
                <w:rFonts w:hint="default" w:ascii="仿宋" w:hAnsi="仿宋" w:eastAsia="仿宋" w:cs="仿宋"/>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33</w:t>
            </w:r>
          </w:p>
        </w:tc>
        <w:tc>
          <w:tcPr>
            <w:tcW w:w="1922" w:type="dxa"/>
            <w:shd w:val="clear" w:color="auto" w:fill="auto"/>
            <w:vAlign w:val="center"/>
          </w:tcPr>
          <w:p w14:paraId="769343A9">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拔河奖杯</w:t>
            </w:r>
          </w:p>
        </w:tc>
        <w:tc>
          <w:tcPr>
            <w:tcW w:w="1260" w:type="dxa"/>
            <w:shd w:val="clear" w:color="auto" w:fill="auto"/>
            <w:vAlign w:val="center"/>
          </w:tcPr>
          <w:p w14:paraId="225DDDD4">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3</w:t>
            </w:r>
          </w:p>
        </w:tc>
        <w:tc>
          <w:tcPr>
            <w:tcW w:w="1495" w:type="dxa"/>
            <w:shd w:val="clear" w:color="auto" w:fill="auto"/>
            <w:vAlign w:val="center"/>
          </w:tcPr>
          <w:p w14:paraId="09E88E45">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个</w:t>
            </w:r>
          </w:p>
        </w:tc>
        <w:tc>
          <w:tcPr>
            <w:tcW w:w="2803" w:type="dxa"/>
            <w:vMerge w:val="continue"/>
            <w:shd w:val="clear" w:color="auto" w:fill="auto"/>
            <w:vAlign w:val="center"/>
          </w:tcPr>
          <w:p w14:paraId="6F1F69A4">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r>
      <w:tr w14:paraId="67155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042" w:type="dxa"/>
            <w:shd w:val="clear" w:color="auto" w:fill="auto"/>
            <w:vAlign w:val="top"/>
          </w:tcPr>
          <w:p w14:paraId="3A05ECD7">
            <w:pPr>
              <w:spacing w:line="360" w:lineRule="auto"/>
              <w:jc w:val="center"/>
              <w:rPr>
                <w:rFonts w:hint="default" w:ascii="仿宋" w:hAnsi="仿宋" w:eastAsia="仿宋" w:cs="仿宋"/>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34</w:t>
            </w:r>
          </w:p>
        </w:tc>
        <w:tc>
          <w:tcPr>
            <w:tcW w:w="1922" w:type="dxa"/>
            <w:shd w:val="clear" w:color="auto" w:fill="auto"/>
            <w:vAlign w:val="center"/>
          </w:tcPr>
          <w:p w14:paraId="0FE79BAD">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男女混合4*100米接力赛奖牌</w:t>
            </w:r>
          </w:p>
        </w:tc>
        <w:tc>
          <w:tcPr>
            <w:tcW w:w="1260" w:type="dxa"/>
            <w:shd w:val="clear" w:color="auto" w:fill="auto"/>
            <w:vAlign w:val="center"/>
          </w:tcPr>
          <w:p w14:paraId="10B6BB5B">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12</w:t>
            </w:r>
          </w:p>
        </w:tc>
        <w:tc>
          <w:tcPr>
            <w:tcW w:w="1495" w:type="dxa"/>
            <w:shd w:val="clear" w:color="auto" w:fill="auto"/>
            <w:vAlign w:val="center"/>
          </w:tcPr>
          <w:p w14:paraId="27352F2F">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个</w:t>
            </w:r>
          </w:p>
        </w:tc>
        <w:tc>
          <w:tcPr>
            <w:tcW w:w="2803" w:type="dxa"/>
            <w:vMerge w:val="continue"/>
            <w:shd w:val="clear" w:color="auto" w:fill="auto"/>
            <w:vAlign w:val="center"/>
          </w:tcPr>
          <w:p w14:paraId="26935987">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r>
      <w:tr w14:paraId="18757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042" w:type="dxa"/>
            <w:shd w:val="clear" w:color="auto" w:fill="auto"/>
            <w:vAlign w:val="top"/>
          </w:tcPr>
          <w:p w14:paraId="0140D77F">
            <w:pPr>
              <w:spacing w:line="360" w:lineRule="auto"/>
              <w:jc w:val="center"/>
              <w:rPr>
                <w:rFonts w:hint="default" w:ascii="仿宋" w:hAnsi="仿宋" w:eastAsia="仿宋" w:cs="仿宋"/>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35</w:t>
            </w:r>
          </w:p>
        </w:tc>
        <w:tc>
          <w:tcPr>
            <w:tcW w:w="1922" w:type="dxa"/>
            <w:shd w:val="clear" w:color="auto" w:fill="auto"/>
            <w:vAlign w:val="center"/>
          </w:tcPr>
          <w:p w14:paraId="7BD1AEFB">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竞技奖奖牌（篮球、足球、排球）</w:t>
            </w:r>
          </w:p>
        </w:tc>
        <w:tc>
          <w:tcPr>
            <w:tcW w:w="1260" w:type="dxa"/>
            <w:shd w:val="clear" w:color="auto" w:fill="auto"/>
            <w:vAlign w:val="center"/>
          </w:tcPr>
          <w:p w14:paraId="32DF0404">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69</w:t>
            </w:r>
          </w:p>
        </w:tc>
        <w:tc>
          <w:tcPr>
            <w:tcW w:w="1495" w:type="dxa"/>
            <w:shd w:val="clear" w:color="auto" w:fill="auto"/>
            <w:vAlign w:val="center"/>
          </w:tcPr>
          <w:p w14:paraId="1D46E5C3">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个</w:t>
            </w:r>
          </w:p>
        </w:tc>
        <w:tc>
          <w:tcPr>
            <w:tcW w:w="2803" w:type="dxa"/>
            <w:vMerge w:val="continue"/>
            <w:shd w:val="clear" w:color="auto" w:fill="auto"/>
            <w:vAlign w:val="center"/>
          </w:tcPr>
          <w:p w14:paraId="345E2FF4">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r>
      <w:tr w14:paraId="3B366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2" w:type="dxa"/>
            <w:shd w:val="clear" w:color="auto" w:fill="auto"/>
            <w:vAlign w:val="top"/>
          </w:tcPr>
          <w:p w14:paraId="045B8790">
            <w:pPr>
              <w:spacing w:line="360" w:lineRule="auto"/>
              <w:jc w:val="center"/>
              <w:rPr>
                <w:rFonts w:hint="default" w:ascii="仿宋" w:hAnsi="仿宋" w:eastAsia="仿宋" w:cs="仿宋"/>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36</w:t>
            </w:r>
          </w:p>
        </w:tc>
        <w:tc>
          <w:tcPr>
            <w:tcW w:w="1922" w:type="dxa"/>
            <w:shd w:val="clear" w:color="auto" w:fill="auto"/>
            <w:vAlign w:val="center"/>
          </w:tcPr>
          <w:p w14:paraId="737AB373">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男、女单项铅球奖牌</w:t>
            </w:r>
          </w:p>
        </w:tc>
        <w:tc>
          <w:tcPr>
            <w:tcW w:w="1260" w:type="dxa"/>
            <w:shd w:val="clear" w:color="auto" w:fill="auto"/>
            <w:vAlign w:val="center"/>
          </w:tcPr>
          <w:p w14:paraId="2631AB9B">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6</w:t>
            </w:r>
          </w:p>
        </w:tc>
        <w:tc>
          <w:tcPr>
            <w:tcW w:w="1495" w:type="dxa"/>
            <w:shd w:val="clear" w:color="auto" w:fill="auto"/>
            <w:vAlign w:val="center"/>
          </w:tcPr>
          <w:p w14:paraId="36BA1606">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个</w:t>
            </w:r>
          </w:p>
        </w:tc>
        <w:tc>
          <w:tcPr>
            <w:tcW w:w="2803" w:type="dxa"/>
            <w:vMerge w:val="continue"/>
            <w:shd w:val="clear" w:color="auto" w:fill="auto"/>
            <w:vAlign w:val="center"/>
          </w:tcPr>
          <w:p w14:paraId="18F5B73A">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r>
      <w:tr w14:paraId="55B1F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042" w:type="dxa"/>
            <w:shd w:val="clear" w:color="auto" w:fill="auto"/>
            <w:vAlign w:val="top"/>
          </w:tcPr>
          <w:p w14:paraId="6131D946">
            <w:pPr>
              <w:spacing w:line="360" w:lineRule="auto"/>
              <w:jc w:val="center"/>
              <w:rPr>
                <w:rFonts w:hint="default" w:ascii="仿宋" w:hAnsi="仿宋" w:eastAsia="仿宋" w:cs="仿宋"/>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37</w:t>
            </w:r>
          </w:p>
        </w:tc>
        <w:tc>
          <w:tcPr>
            <w:tcW w:w="1922" w:type="dxa"/>
            <w:shd w:val="clear" w:color="auto" w:fill="auto"/>
            <w:vAlign w:val="center"/>
          </w:tcPr>
          <w:p w14:paraId="4A226065">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男子、女子组跳远奖牌</w:t>
            </w:r>
          </w:p>
        </w:tc>
        <w:tc>
          <w:tcPr>
            <w:tcW w:w="1260" w:type="dxa"/>
            <w:shd w:val="clear" w:color="auto" w:fill="auto"/>
            <w:vAlign w:val="center"/>
          </w:tcPr>
          <w:p w14:paraId="434E733F">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6</w:t>
            </w:r>
          </w:p>
        </w:tc>
        <w:tc>
          <w:tcPr>
            <w:tcW w:w="1495" w:type="dxa"/>
            <w:shd w:val="clear" w:color="auto" w:fill="auto"/>
            <w:vAlign w:val="center"/>
          </w:tcPr>
          <w:p w14:paraId="6F66CE7D">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个</w:t>
            </w:r>
          </w:p>
        </w:tc>
        <w:tc>
          <w:tcPr>
            <w:tcW w:w="2803" w:type="dxa"/>
            <w:vMerge w:val="continue"/>
            <w:shd w:val="clear" w:color="auto" w:fill="auto"/>
            <w:vAlign w:val="center"/>
          </w:tcPr>
          <w:p w14:paraId="5C353C6F">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r>
      <w:tr w14:paraId="35A56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042" w:type="dxa"/>
            <w:shd w:val="clear" w:color="auto" w:fill="auto"/>
            <w:vAlign w:val="top"/>
          </w:tcPr>
          <w:p w14:paraId="7F8202EE">
            <w:pPr>
              <w:spacing w:line="360" w:lineRule="auto"/>
              <w:jc w:val="center"/>
              <w:rPr>
                <w:rFonts w:hint="default" w:ascii="仿宋" w:hAnsi="仿宋" w:eastAsia="仿宋" w:cs="仿宋"/>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38</w:t>
            </w:r>
          </w:p>
        </w:tc>
        <w:tc>
          <w:tcPr>
            <w:tcW w:w="1922" w:type="dxa"/>
            <w:shd w:val="clear" w:color="auto" w:fill="auto"/>
            <w:vAlign w:val="center"/>
          </w:tcPr>
          <w:p w14:paraId="65EA013A">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男子、女子组100米奖牌</w:t>
            </w:r>
          </w:p>
        </w:tc>
        <w:tc>
          <w:tcPr>
            <w:tcW w:w="1260" w:type="dxa"/>
            <w:shd w:val="clear" w:color="auto" w:fill="auto"/>
            <w:vAlign w:val="center"/>
          </w:tcPr>
          <w:p w14:paraId="1A31DF6C">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6</w:t>
            </w:r>
          </w:p>
        </w:tc>
        <w:tc>
          <w:tcPr>
            <w:tcW w:w="1495" w:type="dxa"/>
            <w:shd w:val="clear" w:color="auto" w:fill="auto"/>
            <w:vAlign w:val="center"/>
          </w:tcPr>
          <w:p w14:paraId="385185EE">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个</w:t>
            </w:r>
          </w:p>
        </w:tc>
        <w:tc>
          <w:tcPr>
            <w:tcW w:w="2803" w:type="dxa"/>
            <w:vMerge w:val="continue"/>
            <w:shd w:val="clear" w:color="auto" w:fill="auto"/>
            <w:vAlign w:val="center"/>
          </w:tcPr>
          <w:p w14:paraId="695EFB4E">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r>
      <w:tr w14:paraId="4A8C6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042" w:type="dxa"/>
            <w:shd w:val="clear" w:color="auto" w:fill="auto"/>
            <w:vAlign w:val="top"/>
          </w:tcPr>
          <w:p w14:paraId="047CBEBD">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39</w:t>
            </w:r>
          </w:p>
        </w:tc>
        <w:tc>
          <w:tcPr>
            <w:tcW w:w="1922" w:type="dxa"/>
            <w:shd w:val="clear" w:color="auto" w:fill="auto"/>
            <w:vAlign w:val="center"/>
          </w:tcPr>
          <w:p w14:paraId="449F971F">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小荣誉证书（单人项目）</w:t>
            </w:r>
          </w:p>
        </w:tc>
        <w:tc>
          <w:tcPr>
            <w:tcW w:w="1260" w:type="dxa"/>
            <w:shd w:val="clear" w:color="auto" w:fill="auto"/>
            <w:vAlign w:val="center"/>
          </w:tcPr>
          <w:p w14:paraId="2C1821B7">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48</w:t>
            </w:r>
          </w:p>
        </w:tc>
        <w:tc>
          <w:tcPr>
            <w:tcW w:w="1495" w:type="dxa"/>
            <w:shd w:val="clear" w:color="auto" w:fill="auto"/>
            <w:vAlign w:val="center"/>
          </w:tcPr>
          <w:p w14:paraId="2A8E101F">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个</w:t>
            </w:r>
          </w:p>
        </w:tc>
        <w:tc>
          <w:tcPr>
            <w:tcW w:w="2803" w:type="dxa"/>
            <w:vMerge w:val="continue"/>
            <w:shd w:val="clear" w:color="auto" w:fill="auto"/>
            <w:vAlign w:val="center"/>
          </w:tcPr>
          <w:p w14:paraId="271C7D64">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r>
      <w:tr w14:paraId="35C30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042" w:type="dxa"/>
            <w:shd w:val="clear" w:color="auto" w:fill="auto"/>
            <w:vAlign w:val="top"/>
          </w:tcPr>
          <w:p w14:paraId="1F5FCE65">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40</w:t>
            </w:r>
          </w:p>
        </w:tc>
        <w:tc>
          <w:tcPr>
            <w:tcW w:w="1922" w:type="dxa"/>
            <w:shd w:val="clear" w:color="auto" w:fill="auto"/>
            <w:vAlign w:val="center"/>
          </w:tcPr>
          <w:p w14:paraId="578AD3C6">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小荣誉证书（集体项目）</w:t>
            </w:r>
          </w:p>
        </w:tc>
        <w:tc>
          <w:tcPr>
            <w:tcW w:w="1260" w:type="dxa"/>
            <w:shd w:val="clear" w:color="auto" w:fill="auto"/>
            <w:vAlign w:val="center"/>
          </w:tcPr>
          <w:p w14:paraId="6588A3FC">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88</w:t>
            </w:r>
          </w:p>
        </w:tc>
        <w:tc>
          <w:tcPr>
            <w:tcW w:w="1495" w:type="dxa"/>
            <w:shd w:val="clear" w:color="auto" w:fill="auto"/>
            <w:vAlign w:val="center"/>
          </w:tcPr>
          <w:p w14:paraId="1B0D3270">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个</w:t>
            </w:r>
          </w:p>
        </w:tc>
        <w:tc>
          <w:tcPr>
            <w:tcW w:w="2803" w:type="dxa"/>
            <w:vMerge w:val="continue"/>
            <w:shd w:val="clear" w:color="auto" w:fill="auto"/>
            <w:vAlign w:val="center"/>
          </w:tcPr>
          <w:p w14:paraId="2D13D248">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r>
      <w:tr w14:paraId="25675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042" w:type="dxa"/>
            <w:shd w:val="clear" w:color="auto" w:fill="auto"/>
            <w:vAlign w:val="top"/>
          </w:tcPr>
          <w:p w14:paraId="415049BA">
            <w:pPr>
              <w:spacing w:line="360" w:lineRule="auto"/>
              <w:jc w:val="center"/>
              <w:rPr>
                <w:rFonts w:hint="default" w:ascii="仿宋" w:hAnsi="仿宋" w:eastAsia="仿宋" w:cs="仿宋"/>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41</w:t>
            </w:r>
          </w:p>
        </w:tc>
        <w:tc>
          <w:tcPr>
            <w:tcW w:w="1922" w:type="dxa"/>
            <w:shd w:val="clear" w:color="auto" w:fill="auto"/>
            <w:vAlign w:val="center"/>
          </w:tcPr>
          <w:p w14:paraId="586518C6">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大荣誉证书</w:t>
            </w:r>
          </w:p>
        </w:tc>
        <w:tc>
          <w:tcPr>
            <w:tcW w:w="1260" w:type="dxa"/>
            <w:shd w:val="clear" w:color="auto" w:fill="auto"/>
            <w:vAlign w:val="center"/>
          </w:tcPr>
          <w:p w14:paraId="6242DFF6">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12</w:t>
            </w:r>
          </w:p>
        </w:tc>
        <w:tc>
          <w:tcPr>
            <w:tcW w:w="1495" w:type="dxa"/>
            <w:shd w:val="clear" w:color="auto" w:fill="auto"/>
            <w:vAlign w:val="center"/>
          </w:tcPr>
          <w:p w14:paraId="2C6262B2">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个</w:t>
            </w:r>
          </w:p>
        </w:tc>
        <w:tc>
          <w:tcPr>
            <w:tcW w:w="2803" w:type="dxa"/>
            <w:vMerge w:val="continue"/>
            <w:shd w:val="clear" w:color="auto" w:fill="auto"/>
            <w:vAlign w:val="center"/>
          </w:tcPr>
          <w:p w14:paraId="1CF7062E">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r>
      <w:tr w14:paraId="50F8A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042" w:type="dxa"/>
            <w:shd w:val="clear" w:color="auto" w:fill="auto"/>
            <w:vAlign w:val="top"/>
          </w:tcPr>
          <w:p w14:paraId="3BF64AED">
            <w:pPr>
              <w:spacing w:line="360" w:lineRule="auto"/>
              <w:jc w:val="center"/>
              <w:rPr>
                <w:rFonts w:hint="default" w:ascii="仿宋" w:hAnsi="仿宋" w:eastAsia="仿宋" w:cs="仿宋"/>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42</w:t>
            </w:r>
          </w:p>
        </w:tc>
        <w:tc>
          <w:tcPr>
            <w:tcW w:w="1922" w:type="dxa"/>
            <w:shd w:val="clear" w:color="auto" w:fill="auto"/>
            <w:vAlign w:val="center"/>
          </w:tcPr>
          <w:p w14:paraId="76F48694">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摄影摄像</w:t>
            </w:r>
          </w:p>
        </w:tc>
        <w:tc>
          <w:tcPr>
            <w:tcW w:w="1260" w:type="dxa"/>
            <w:shd w:val="clear" w:color="auto" w:fill="auto"/>
            <w:vAlign w:val="center"/>
          </w:tcPr>
          <w:p w14:paraId="3AFC6DB9">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1</w:t>
            </w:r>
          </w:p>
        </w:tc>
        <w:tc>
          <w:tcPr>
            <w:tcW w:w="1495" w:type="dxa"/>
            <w:shd w:val="clear" w:color="auto" w:fill="auto"/>
            <w:vAlign w:val="center"/>
          </w:tcPr>
          <w:p w14:paraId="7226C245">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项</w:t>
            </w:r>
          </w:p>
        </w:tc>
        <w:tc>
          <w:tcPr>
            <w:tcW w:w="2803" w:type="dxa"/>
            <w:vMerge w:val="continue"/>
            <w:shd w:val="clear" w:color="auto" w:fill="auto"/>
            <w:vAlign w:val="center"/>
          </w:tcPr>
          <w:p w14:paraId="5CDAFD59">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r>
      <w:tr w14:paraId="13CD3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042" w:type="dxa"/>
            <w:shd w:val="clear" w:color="auto" w:fill="auto"/>
            <w:vAlign w:val="top"/>
          </w:tcPr>
          <w:p w14:paraId="0553F913">
            <w:pPr>
              <w:spacing w:line="360" w:lineRule="auto"/>
              <w:jc w:val="center"/>
              <w:rPr>
                <w:rFonts w:hint="default" w:ascii="仿宋" w:hAnsi="仿宋" w:eastAsia="仿宋" w:cs="仿宋"/>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43</w:t>
            </w:r>
          </w:p>
        </w:tc>
        <w:tc>
          <w:tcPr>
            <w:tcW w:w="1922" w:type="dxa"/>
            <w:shd w:val="clear" w:color="auto" w:fill="auto"/>
            <w:vAlign w:val="center"/>
          </w:tcPr>
          <w:p w14:paraId="112B9B7D">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统筹监场</w:t>
            </w:r>
          </w:p>
        </w:tc>
        <w:tc>
          <w:tcPr>
            <w:tcW w:w="1260" w:type="dxa"/>
            <w:shd w:val="clear" w:color="auto" w:fill="auto"/>
            <w:vAlign w:val="center"/>
          </w:tcPr>
          <w:p w14:paraId="541C4C58">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1</w:t>
            </w:r>
          </w:p>
        </w:tc>
        <w:tc>
          <w:tcPr>
            <w:tcW w:w="1495" w:type="dxa"/>
            <w:shd w:val="clear" w:color="auto" w:fill="auto"/>
            <w:vAlign w:val="center"/>
          </w:tcPr>
          <w:p w14:paraId="60C7155A">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项</w:t>
            </w:r>
          </w:p>
        </w:tc>
        <w:tc>
          <w:tcPr>
            <w:tcW w:w="2803" w:type="dxa"/>
            <w:vMerge w:val="continue"/>
            <w:shd w:val="clear" w:color="auto" w:fill="auto"/>
            <w:vAlign w:val="center"/>
          </w:tcPr>
          <w:p w14:paraId="110E94AA">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r>
      <w:tr w14:paraId="4AD24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2" w:type="dxa"/>
            <w:shd w:val="clear" w:color="auto" w:fill="auto"/>
            <w:vAlign w:val="top"/>
          </w:tcPr>
          <w:p w14:paraId="1192E09A">
            <w:pPr>
              <w:spacing w:line="360" w:lineRule="auto"/>
              <w:jc w:val="center"/>
              <w:rPr>
                <w:rFonts w:hint="default" w:ascii="仿宋" w:hAnsi="仿宋" w:eastAsia="仿宋" w:cs="仿宋"/>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44</w:t>
            </w:r>
          </w:p>
        </w:tc>
        <w:tc>
          <w:tcPr>
            <w:tcW w:w="1922" w:type="dxa"/>
            <w:shd w:val="clear" w:color="auto" w:fill="auto"/>
            <w:vAlign w:val="center"/>
          </w:tcPr>
          <w:p w14:paraId="00E76DA7">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裁判员</w:t>
            </w:r>
          </w:p>
        </w:tc>
        <w:tc>
          <w:tcPr>
            <w:tcW w:w="1260" w:type="dxa"/>
            <w:shd w:val="clear" w:color="auto" w:fill="auto"/>
            <w:vAlign w:val="center"/>
          </w:tcPr>
          <w:p w14:paraId="14433DA4">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10</w:t>
            </w:r>
          </w:p>
        </w:tc>
        <w:tc>
          <w:tcPr>
            <w:tcW w:w="1495" w:type="dxa"/>
            <w:shd w:val="clear" w:color="auto" w:fill="auto"/>
            <w:vAlign w:val="center"/>
          </w:tcPr>
          <w:p w14:paraId="6C9EBEBF">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人</w:t>
            </w:r>
          </w:p>
        </w:tc>
        <w:tc>
          <w:tcPr>
            <w:tcW w:w="2803" w:type="dxa"/>
            <w:vMerge w:val="continue"/>
            <w:shd w:val="clear" w:color="auto" w:fill="auto"/>
            <w:vAlign w:val="center"/>
          </w:tcPr>
          <w:p w14:paraId="06AA1920">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r>
      <w:tr w14:paraId="22E64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042" w:type="dxa"/>
            <w:shd w:val="clear" w:color="auto" w:fill="auto"/>
            <w:vAlign w:val="top"/>
          </w:tcPr>
          <w:p w14:paraId="60499F00">
            <w:pPr>
              <w:spacing w:line="360" w:lineRule="auto"/>
              <w:jc w:val="center"/>
              <w:rPr>
                <w:rFonts w:hint="default" w:ascii="仿宋" w:hAnsi="仿宋" w:eastAsia="仿宋" w:cs="仿宋"/>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45</w:t>
            </w:r>
          </w:p>
        </w:tc>
        <w:tc>
          <w:tcPr>
            <w:tcW w:w="1922" w:type="dxa"/>
            <w:shd w:val="clear" w:color="auto" w:fill="auto"/>
            <w:vAlign w:val="center"/>
          </w:tcPr>
          <w:p w14:paraId="4A0FA45F">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意外险</w:t>
            </w:r>
          </w:p>
        </w:tc>
        <w:tc>
          <w:tcPr>
            <w:tcW w:w="1260" w:type="dxa"/>
            <w:shd w:val="clear" w:color="auto" w:fill="auto"/>
            <w:vAlign w:val="center"/>
          </w:tcPr>
          <w:p w14:paraId="0C788A90">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550</w:t>
            </w:r>
          </w:p>
        </w:tc>
        <w:tc>
          <w:tcPr>
            <w:tcW w:w="1495" w:type="dxa"/>
            <w:shd w:val="clear" w:color="auto" w:fill="auto"/>
            <w:vAlign w:val="center"/>
          </w:tcPr>
          <w:p w14:paraId="486479A7">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份</w:t>
            </w:r>
          </w:p>
        </w:tc>
        <w:tc>
          <w:tcPr>
            <w:tcW w:w="2803" w:type="dxa"/>
            <w:vMerge w:val="continue"/>
            <w:shd w:val="clear" w:color="auto" w:fill="auto"/>
            <w:vAlign w:val="center"/>
          </w:tcPr>
          <w:p w14:paraId="5964EEBA">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r>
      <w:tr w14:paraId="2AA51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042" w:type="dxa"/>
            <w:shd w:val="clear" w:color="auto" w:fill="auto"/>
            <w:vAlign w:val="top"/>
          </w:tcPr>
          <w:p w14:paraId="21A256D1">
            <w:pPr>
              <w:spacing w:line="360" w:lineRule="auto"/>
              <w:jc w:val="center"/>
              <w:rPr>
                <w:rFonts w:hint="default" w:ascii="仿宋" w:hAnsi="仿宋" w:eastAsia="仿宋" w:cs="仿宋"/>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46</w:t>
            </w:r>
          </w:p>
        </w:tc>
        <w:tc>
          <w:tcPr>
            <w:tcW w:w="1922" w:type="dxa"/>
            <w:shd w:val="clear" w:color="auto" w:fill="auto"/>
            <w:vAlign w:val="center"/>
          </w:tcPr>
          <w:p w14:paraId="2EFDBAA7">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物料及人员运输费</w:t>
            </w:r>
          </w:p>
        </w:tc>
        <w:tc>
          <w:tcPr>
            <w:tcW w:w="1260" w:type="dxa"/>
            <w:shd w:val="clear" w:color="auto" w:fill="auto"/>
            <w:vAlign w:val="center"/>
          </w:tcPr>
          <w:p w14:paraId="135B9557">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1</w:t>
            </w:r>
          </w:p>
        </w:tc>
        <w:tc>
          <w:tcPr>
            <w:tcW w:w="1495" w:type="dxa"/>
            <w:shd w:val="clear" w:color="auto" w:fill="auto"/>
            <w:vAlign w:val="center"/>
          </w:tcPr>
          <w:p w14:paraId="4B0EBDA7">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项</w:t>
            </w:r>
          </w:p>
        </w:tc>
        <w:tc>
          <w:tcPr>
            <w:tcW w:w="2803" w:type="dxa"/>
            <w:vMerge w:val="continue"/>
            <w:shd w:val="clear" w:color="auto" w:fill="auto"/>
            <w:vAlign w:val="center"/>
          </w:tcPr>
          <w:p w14:paraId="3AD00BB0">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r>
      <w:tr w14:paraId="1D19D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042" w:type="dxa"/>
            <w:shd w:val="clear" w:color="auto" w:fill="auto"/>
            <w:vAlign w:val="top"/>
          </w:tcPr>
          <w:p w14:paraId="614F0780">
            <w:pPr>
              <w:spacing w:line="360" w:lineRule="auto"/>
              <w:jc w:val="center"/>
              <w:rPr>
                <w:rFonts w:hint="default" w:ascii="仿宋" w:hAnsi="仿宋" w:eastAsia="仿宋" w:cs="仿宋"/>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47</w:t>
            </w:r>
          </w:p>
        </w:tc>
        <w:tc>
          <w:tcPr>
            <w:tcW w:w="1922" w:type="dxa"/>
            <w:shd w:val="clear" w:color="auto" w:fill="auto"/>
            <w:vAlign w:val="center"/>
          </w:tcPr>
          <w:p w14:paraId="5A93AC55">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策划、承办、组织、赛事编排</w:t>
            </w:r>
          </w:p>
        </w:tc>
        <w:tc>
          <w:tcPr>
            <w:tcW w:w="1260" w:type="dxa"/>
            <w:shd w:val="clear" w:color="auto" w:fill="auto"/>
            <w:vAlign w:val="center"/>
          </w:tcPr>
          <w:p w14:paraId="277279D0">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1</w:t>
            </w:r>
          </w:p>
        </w:tc>
        <w:tc>
          <w:tcPr>
            <w:tcW w:w="1495" w:type="dxa"/>
            <w:shd w:val="clear" w:color="auto" w:fill="auto"/>
            <w:vAlign w:val="center"/>
          </w:tcPr>
          <w:p w14:paraId="1A1F1473">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项</w:t>
            </w:r>
          </w:p>
        </w:tc>
        <w:tc>
          <w:tcPr>
            <w:tcW w:w="2803" w:type="dxa"/>
            <w:vMerge w:val="continue"/>
            <w:shd w:val="clear" w:color="auto" w:fill="auto"/>
            <w:vAlign w:val="center"/>
          </w:tcPr>
          <w:p w14:paraId="4857FB4B">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r>
    </w:tbl>
    <w:p w14:paraId="647445E7">
      <w:pPr>
        <w:spacing w:line="360" w:lineRule="auto"/>
        <w:ind w:firstLine="480" w:firstLineChars="200"/>
        <w:rPr>
          <w:rFonts w:hint="eastAsia" w:cs="仿宋" w:asciiTheme="minorEastAsia" w:hAnsiTheme="minorEastAsia" w:eastAsiaTheme="minorEastAsia"/>
          <w:bCs/>
          <w:color w:val="000000" w:themeColor="text1"/>
          <w:sz w:val="24"/>
          <w:szCs w:val="24"/>
          <w14:textFill>
            <w14:solidFill>
              <w14:schemeClr w14:val="tx1"/>
            </w14:solidFill>
          </w14:textFill>
        </w:rPr>
      </w:pPr>
    </w:p>
    <w:p w14:paraId="7C725922">
      <w:pPr>
        <w:spacing w:line="360" w:lineRule="auto"/>
        <w:ind w:firstLine="480" w:firstLineChars="200"/>
        <w:rPr>
          <w:rFonts w:cs="仿宋" w:asciiTheme="minorEastAsia" w:hAnsiTheme="minorEastAsia" w:eastAsiaTheme="minorEastAsia"/>
          <w:bCs/>
          <w:color w:val="000000" w:themeColor="text1"/>
          <w:sz w:val="24"/>
          <w:szCs w:val="24"/>
          <w14:textFill>
            <w14:solidFill>
              <w14:schemeClr w14:val="tx1"/>
            </w14:solidFill>
          </w14:textFill>
        </w:rPr>
      </w:pPr>
      <w:r>
        <w:rPr>
          <w:rFonts w:hint="eastAsia" w:cs="仿宋" w:asciiTheme="minorEastAsia" w:hAnsiTheme="minorEastAsia" w:eastAsiaTheme="minorEastAsia"/>
          <w:bCs/>
          <w:color w:val="000000" w:themeColor="text1"/>
          <w:sz w:val="24"/>
          <w:szCs w:val="24"/>
          <w14:textFill>
            <w14:solidFill>
              <w14:schemeClr w14:val="tx1"/>
            </w14:solidFill>
          </w14:textFill>
        </w:rPr>
        <w:t>注：以上请各投标人按货物清单报价，并统计出合计总价（少报、多报或未按顺序报价的，视为未实质性响应，作废标处理）。</w:t>
      </w:r>
    </w:p>
    <w:p w14:paraId="7E0E1091">
      <w:pPr>
        <w:spacing w:line="580" w:lineRule="exact"/>
        <w:ind w:firstLine="640" w:firstLineChars="200"/>
        <w:rPr>
          <w:rFonts w:ascii="黑体" w:hAnsi="黑体" w:eastAsia="黑体" w:cs="仿宋"/>
          <w:color w:val="000000" w:themeColor="text1"/>
          <w:sz w:val="32"/>
          <w:szCs w:val="32"/>
          <w14:textFill>
            <w14:solidFill>
              <w14:schemeClr w14:val="tx1"/>
            </w14:solidFill>
          </w14:textFill>
        </w:rPr>
      </w:pPr>
      <w:r>
        <w:rPr>
          <w:rFonts w:hint="eastAsia" w:ascii="黑体" w:hAnsi="黑体" w:eastAsia="黑体" w:cs="仿宋"/>
          <w:color w:val="000000" w:themeColor="text1"/>
          <w:sz w:val="32"/>
          <w:szCs w:val="32"/>
          <w14:textFill>
            <w14:solidFill>
              <w14:schemeClr w14:val="tx1"/>
            </w14:solidFill>
          </w14:textFill>
        </w:rPr>
        <w:t>二、★技术需求（“★”号条款为实质性条款，有任何一条负偏离则导致无效投标）</w:t>
      </w:r>
    </w:p>
    <w:tbl>
      <w:tblPr>
        <w:tblStyle w:val="10"/>
        <w:tblW w:w="541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7"/>
        <w:gridCol w:w="2014"/>
        <w:gridCol w:w="6357"/>
      </w:tblGrid>
      <w:tr w14:paraId="4DB1F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4" w:type="pct"/>
            <w:vAlign w:val="center"/>
          </w:tcPr>
          <w:p w14:paraId="20DBED70">
            <w:pPr>
              <w:spacing w:line="360" w:lineRule="auto"/>
              <w:jc w:val="center"/>
              <w:rPr>
                <w:rFonts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14:textFill>
                  <w14:solidFill>
                    <w14:schemeClr w14:val="tx1"/>
                  </w14:solidFill>
                </w14:textFill>
              </w:rPr>
              <w:t>序号</w:t>
            </w:r>
          </w:p>
        </w:tc>
        <w:tc>
          <w:tcPr>
            <w:tcW w:w="1091" w:type="pct"/>
            <w:vAlign w:val="center"/>
          </w:tcPr>
          <w:p w14:paraId="0E929078">
            <w:pPr>
              <w:spacing w:line="360" w:lineRule="auto"/>
              <w:jc w:val="center"/>
              <w:rPr>
                <w:rFonts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14:textFill>
                  <w14:solidFill>
                    <w14:schemeClr w14:val="tx1"/>
                  </w14:solidFill>
                </w14:textFill>
              </w:rPr>
              <w:t>货物名称</w:t>
            </w:r>
          </w:p>
        </w:tc>
        <w:tc>
          <w:tcPr>
            <w:tcW w:w="3443" w:type="pct"/>
            <w:vAlign w:val="center"/>
          </w:tcPr>
          <w:p w14:paraId="1635953B">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招标技术要求</w:t>
            </w:r>
          </w:p>
        </w:tc>
      </w:tr>
      <w:tr w14:paraId="65F4C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4" w:type="pct"/>
            <w:vAlign w:val="center"/>
          </w:tcPr>
          <w:p w14:paraId="009B5CC6">
            <w:pPr>
              <w:spacing w:line="360" w:lineRule="auto"/>
              <w:jc w:val="center"/>
              <w:rPr>
                <w:rFonts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14:textFill>
                  <w14:solidFill>
                    <w14:schemeClr w14:val="tx1"/>
                  </w14:solidFill>
                </w14:textFill>
              </w:rPr>
              <w:t>1</w:t>
            </w:r>
          </w:p>
        </w:tc>
        <w:tc>
          <w:tcPr>
            <w:tcW w:w="1091" w:type="pct"/>
            <w:vAlign w:val="center"/>
          </w:tcPr>
          <w:p w14:paraId="4A00D97F">
            <w:pPr>
              <w:spacing w:line="360" w:lineRule="auto"/>
              <w:jc w:val="center"/>
              <w:rPr>
                <w:rFonts w:hint="eastAsia"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高清喷绘</w:t>
            </w:r>
          </w:p>
        </w:tc>
        <w:tc>
          <w:tcPr>
            <w:tcW w:w="3443" w:type="pct"/>
            <w:vAlign w:val="center"/>
          </w:tcPr>
          <w:p w14:paraId="7E353FB5">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9m*4.5m;定制尺寸桁架、高清黑底喷绘、设计、印刷</w:t>
            </w:r>
          </w:p>
        </w:tc>
      </w:tr>
      <w:tr w14:paraId="0C492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4" w:type="pct"/>
            <w:vAlign w:val="center"/>
          </w:tcPr>
          <w:p w14:paraId="4689E55E">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2</w:t>
            </w:r>
          </w:p>
        </w:tc>
        <w:tc>
          <w:tcPr>
            <w:tcW w:w="1091" w:type="pct"/>
            <w:vAlign w:val="center"/>
          </w:tcPr>
          <w:p w14:paraId="48F7E694">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舞台（租赁）</w:t>
            </w:r>
          </w:p>
        </w:tc>
        <w:tc>
          <w:tcPr>
            <w:tcW w:w="3443" w:type="pct"/>
            <w:vAlign w:val="center"/>
          </w:tcPr>
          <w:p w14:paraId="4DF317DA">
            <w:pPr>
              <w:spacing w:line="360" w:lineRule="auto"/>
              <w:jc w:val="center"/>
              <w:rPr>
                <w:rFonts w:hint="default" w:ascii="仿宋" w:hAnsi="仿宋" w:eastAsia="仿宋" w:cs="仿宋"/>
                <w:b/>
                <w:bCs w:val="0"/>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9m*4.5m;舞台搭建+地毯（包含同色系主席台桌布）</w:t>
            </w:r>
          </w:p>
        </w:tc>
      </w:tr>
      <w:tr w14:paraId="0C053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4" w:type="pct"/>
            <w:vAlign w:val="center"/>
          </w:tcPr>
          <w:p w14:paraId="32F15655">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3</w:t>
            </w:r>
          </w:p>
        </w:tc>
        <w:tc>
          <w:tcPr>
            <w:tcW w:w="1091" w:type="pct"/>
            <w:vAlign w:val="center"/>
          </w:tcPr>
          <w:p w14:paraId="032D0DD3">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线阵音响（租赁）</w:t>
            </w:r>
          </w:p>
        </w:tc>
        <w:tc>
          <w:tcPr>
            <w:tcW w:w="3443" w:type="pct"/>
            <w:vAlign w:val="center"/>
          </w:tcPr>
          <w:p w14:paraId="1286388C">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线阵音响全套，含全频、超低、返听共8+4+2个箱子,无线麦、耳麦、麦架、调音师+控台等</w:t>
            </w:r>
          </w:p>
        </w:tc>
      </w:tr>
      <w:tr w14:paraId="0F0CE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4" w:type="pct"/>
            <w:vAlign w:val="center"/>
          </w:tcPr>
          <w:p w14:paraId="5E0DA172">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4</w:t>
            </w:r>
          </w:p>
        </w:tc>
        <w:tc>
          <w:tcPr>
            <w:tcW w:w="1091" w:type="pct"/>
            <w:vAlign w:val="center"/>
          </w:tcPr>
          <w:p w14:paraId="7B603767">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成绩公布栏</w:t>
            </w:r>
          </w:p>
        </w:tc>
        <w:tc>
          <w:tcPr>
            <w:tcW w:w="3443" w:type="pct"/>
            <w:vAlign w:val="center"/>
          </w:tcPr>
          <w:p w14:paraId="030AB2C1">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高清喷绘画面+钢结构桁架，5*3m，增加异形KT板装饰</w:t>
            </w:r>
          </w:p>
        </w:tc>
      </w:tr>
      <w:tr w14:paraId="756ED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4" w:type="pct"/>
            <w:shd w:val="clear" w:color="auto" w:fill="auto"/>
            <w:vAlign w:val="center"/>
          </w:tcPr>
          <w:p w14:paraId="1908EC3B">
            <w:pPr>
              <w:spacing w:line="360" w:lineRule="auto"/>
              <w:jc w:val="center"/>
              <w:rPr>
                <w:rFonts w:hint="default" w:ascii="仿宋" w:hAnsi="仿宋" w:eastAsia="仿宋" w:cs="仿宋"/>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5</w:t>
            </w:r>
          </w:p>
        </w:tc>
        <w:tc>
          <w:tcPr>
            <w:tcW w:w="1091" w:type="pct"/>
            <w:vAlign w:val="center"/>
          </w:tcPr>
          <w:p w14:paraId="09B5F2AE">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功能区指示旗子</w:t>
            </w:r>
          </w:p>
        </w:tc>
        <w:tc>
          <w:tcPr>
            <w:tcW w:w="3443" w:type="pct"/>
            <w:vAlign w:val="center"/>
          </w:tcPr>
          <w:p w14:paraId="5FEEEADF">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刀旗，5米注水旗杆+底座（租赁）+定制双面旗（120cm*350cm）参考图片：</w:t>
            </w:r>
          </w:p>
          <w:p w14:paraId="31CE9747">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drawing>
                <wp:inline distT="0" distB="0" distL="114300" distR="114300">
                  <wp:extent cx="1544955" cy="1553845"/>
                  <wp:effectExtent l="0" t="0" r="17145" b="8255"/>
                  <wp:docPr id="40" name="图片 21" descr="微信图片_20260330155846_402_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1" descr="微信图片_20260330155846_402_169"/>
                          <pic:cNvPicPr>
                            <a:picLocks noChangeAspect="1"/>
                          </pic:cNvPicPr>
                        </pic:nvPicPr>
                        <pic:blipFill>
                          <a:blip r:embed="rId4"/>
                          <a:stretch>
                            <a:fillRect/>
                          </a:stretch>
                        </pic:blipFill>
                        <pic:spPr>
                          <a:xfrm>
                            <a:off x="0" y="0"/>
                            <a:ext cx="1544955" cy="1553845"/>
                          </a:xfrm>
                          <a:prstGeom prst="rect">
                            <a:avLst/>
                          </a:prstGeom>
                        </pic:spPr>
                      </pic:pic>
                    </a:graphicData>
                  </a:graphic>
                </wp:inline>
              </w:drawing>
            </w:r>
          </w:p>
        </w:tc>
      </w:tr>
      <w:tr w14:paraId="1077C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4" w:type="pct"/>
            <w:shd w:val="clear" w:color="auto" w:fill="auto"/>
            <w:vAlign w:val="center"/>
          </w:tcPr>
          <w:p w14:paraId="3C845B61">
            <w:pPr>
              <w:spacing w:line="360" w:lineRule="auto"/>
              <w:jc w:val="center"/>
              <w:rPr>
                <w:rFonts w:hint="default" w:ascii="仿宋" w:hAnsi="仿宋" w:eastAsia="仿宋" w:cs="仿宋"/>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6</w:t>
            </w:r>
          </w:p>
        </w:tc>
        <w:tc>
          <w:tcPr>
            <w:tcW w:w="1091" w:type="pct"/>
            <w:vAlign w:val="center"/>
          </w:tcPr>
          <w:p w14:paraId="7015CB41">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区域定位贴</w:t>
            </w:r>
          </w:p>
        </w:tc>
        <w:tc>
          <w:tcPr>
            <w:tcW w:w="3443" w:type="pct"/>
            <w:vAlign w:val="center"/>
          </w:tcPr>
          <w:p w14:paraId="6061A76C">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入场式及候场区队伍站位贴、pvc磨砂材质、10*4cmL型贴</w:t>
            </w:r>
          </w:p>
        </w:tc>
      </w:tr>
      <w:tr w14:paraId="4DA72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4" w:type="pct"/>
            <w:shd w:val="clear" w:color="auto" w:fill="auto"/>
            <w:vAlign w:val="center"/>
          </w:tcPr>
          <w:p w14:paraId="5BD04E83">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7</w:t>
            </w:r>
          </w:p>
        </w:tc>
        <w:tc>
          <w:tcPr>
            <w:tcW w:w="1091" w:type="pct"/>
            <w:vAlign w:val="center"/>
          </w:tcPr>
          <w:p w14:paraId="0F5CCFE1">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发令喇叭</w:t>
            </w:r>
          </w:p>
        </w:tc>
        <w:tc>
          <w:tcPr>
            <w:tcW w:w="3443" w:type="pct"/>
            <w:vAlign w:val="center"/>
          </w:tcPr>
          <w:p w14:paraId="21063648">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高音发令喇叭</w:t>
            </w:r>
          </w:p>
        </w:tc>
      </w:tr>
      <w:tr w14:paraId="2AA0F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4" w:type="pct"/>
            <w:shd w:val="clear" w:color="auto" w:fill="auto"/>
            <w:vAlign w:val="center"/>
          </w:tcPr>
          <w:p w14:paraId="1CF2C8F9">
            <w:pPr>
              <w:spacing w:line="360" w:lineRule="auto"/>
              <w:jc w:val="center"/>
              <w:rPr>
                <w:rFonts w:hint="default" w:ascii="仿宋" w:hAnsi="仿宋" w:eastAsia="仿宋" w:cs="仿宋"/>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8</w:t>
            </w:r>
          </w:p>
        </w:tc>
        <w:tc>
          <w:tcPr>
            <w:tcW w:w="1091" w:type="pct"/>
            <w:vAlign w:val="center"/>
          </w:tcPr>
          <w:p w14:paraId="5B9A396F">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号码贴</w:t>
            </w:r>
          </w:p>
        </w:tc>
        <w:tc>
          <w:tcPr>
            <w:tcW w:w="3443" w:type="pct"/>
            <w:vAlign w:val="center"/>
          </w:tcPr>
          <w:p w14:paraId="3D1B2FCD">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定制进口可移背胶、PVc防水、10*10cm/套、定制logo及内容</w:t>
            </w:r>
          </w:p>
        </w:tc>
      </w:tr>
      <w:tr w14:paraId="18EF7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4" w:type="pct"/>
            <w:shd w:val="clear" w:color="auto" w:fill="auto"/>
            <w:vAlign w:val="center"/>
          </w:tcPr>
          <w:p w14:paraId="3B5BE026">
            <w:pPr>
              <w:spacing w:line="360" w:lineRule="auto"/>
              <w:jc w:val="center"/>
              <w:rPr>
                <w:rFonts w:hint="default" w:ascii="仿宋" w:hAnsi="仿宋" w:eastAsia="仿宋" w:cs="仿宋"/>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9</w:t>
            </w:r>
          </w:p>
        </w:tc>
        <w:tc>
          <w:tcPr>
            <w:tcW w:w="1091" w:type="pct"/>
            <w:vAlign w:val="center"/>
          </w:tcPr>
          <w:p w14:paraId="6758CBC0">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帐篷（租赁）</w:t>
            </w:r>
          </w:p>
        </w:tc>
        <w:tc>
          <w:tcPr>
            <w:tcW w:w="3443" w:type="pct"/>
            <w:vAlign w:val="center"/>
          </w:tcPr>
          <w:p w14:paraId="5E5148B1">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户外伸缩防帐篷3*3m、包含两张≥1.2米桌子、</w:t>
            </w:r>
            <w:r>
              <w:rPr>
                <w:rFonts w:hint="eastAsia" w:ascii="仿宋" w:hAnsi="仿宋" w:eastAsia="仿宋" w:cs="仿宋"/>
                <w:bCs/>
                <w:color w:val="000000" w:themeColor="text1"/>
                <w:sz w:val="24"/>
                <w:szCs w:val="24"/>
                <w:highlight w:val="none"/>
                <w:lang w:val="en-US" w:eastAsia="zh-CN"/>
                <w14:textFill>
                  <w14:solidFill>
                    <w14:schemeClr w14:val="tx1"/>
                  </w14:solidFill>
                </w14:textFill>
              </w:rPr>
              <w:br w:type="textWrapping"/>
            </w:r>
            <w:r>
              <w:rPr>
                <w:rFonts w:hint="eastAsia" w:ascii="仿宋" w:hAnsi="仿宋" w:eastAsia="仿宋" w:cs="仿宋"/>
                <w:bCs/>
                <w:color w:val="000000" w:themeColor="text1"/>
                <w:sz w:val="24"/>
                <w:szCs w:val="24"/>
                <w:highlight w:val="none"/>
                <w:lang w:val="en-US" w:eastAsia="zh-CN"/>
                <w14:textFill>
                  <w14:solidFill>
                    <w14:schemeClr w14:val="tx1"/>
                  </w14:solidFill>
                </w14:textFill>
              </w:rPr>
              <w:t>10-12个塑料椅、KT板（300*60cm）</w:t>
            </w:r>
          </w:p>
        </w:tc>
      </w:tr>
      <w:tr w14:paraId="0F85E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4" w:type="pct"/>
            <w:shd w:val="clear" w:color="auto" w:fill="auto"/>
            <w:vAlign w:val="center"/>
          </w:tcPr>
          <w:p w14:paraId="67054828">
            <w:pPr>
              <w:spacing w:line="360" w:lineRule="auto"/>
              <w:jc w:val="center"/>
              <w:rPr>
                <w:rFonts w:hint="default" w:ascii="仿宋" w:hAnsi="仿宋" w:eastAsia="仿宋" w:cs="仿宋"/>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10</w:t>
            </w:r>
          </w:p>
        </w:tc>
        <w:tc>
          <w:tcPr>
            <w:tcW w:w="1091" w:type="pct"/>
            <w:vAlign w:val="center"/>
          </w:tcPr>
          <w:p w14:paraId="1B9DE2CE">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终点线</w:t>
            </w:r>
          </w:p>
        </w:tc>
        <w:tc>
          <w:tcPr>
            <w:tcW w:w="3443" w:type="pct"/>
            <w:vAlign w:val="center"/>
          </w:tcPr>
          <w:p w14:paraId="725F5C8C">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fldChar w:fldCharType="begin"/>
            </w:r>
            <w:r>
              <w:rPr>
                <w:rFonts w:hint="eastAsia" w:ascii="仿宋" w:hAnsi="仿宋" w:eastAsia="仿宋" w:cs="仿宋"/>
                <w:bCs/>
                <w:color w:val="000000" w:themeColor="text1"/>
                <w:sz w:val="24"/>
                <w:szCs w:val="24"/>
                <w:highlight w:val="none"/>
                <w:lang w:val="en-US" w:eastAsia="zh-CN"/>
                <w14:textFill>
                  <w14:solidFill>
                    <w14:schemeClr w14:val="tx1"/>
                  </w14:solidFill>
                </w14:textFill>
              </w:rPr>
              <w:instrText xml:space="preserve"> HYPERLINK "../../2022设计文件夹/Z 中七趣味运动会2022/javascript:;" \o "file:///D:\\2022设计文件夹\\Z 中七趣味运动会2022\\javascript:;" </w:instrText>
            </w:r>
            <w:r>
              <w:rPr>
                <w:rFonts w:hint="eastAsia" w:ascii="仿宋" w:hAnsi="仿宋" w:eastAsia="仿宋" w:cs="仿宋"/>
                <w:bCs/>
                <w:color w:val="000000" w:themeColor="text1"/>
                <w:sz w:val="24"/>
                <w:szCs w:val="24"/>
                <w:highlight w:val="none"/>
                <w:lang w:val="en-US" w:eastAsia="zh-CN"/>
                <w14:textFill>
                  <w14:solidFill>
                    <w14:schemeClr w14:val="tx1"/>
                  </w14:solidFill>
                </w14:textFill>
              </w:rPr>
              <w:fldChar w:fldCharType="separate"/>
            </w:r>
            <w:r>
              <w:rPr>
                <w:rFonts w:hint="eastAsia" w:ascii="仿宋" w:hAnsi="仿宋" w:eastAsia="仿宋" w:cs="仿宋"/>
                <w:bCs/>
                <w:color w:val="000000" w:themeColor="text1"/>
                <w:sz w:val="24"/>
                <w:szCs w:val="24"/>
                <w:highlight w:val="none"/>
                <w14:textFill>
                  <w14:solidFill>
                    <w14:schemeClr w14:val="tx1"/>
                  </w14:solidFill>
                </w14:textFill>
              </w:rPr>
              <w:t>10CM宽黑黄色警示胶长33米/卷、PVC材质</w:t>
            </w:r>
            <w:r>
              <w:rPr>
                <w:rFonts w:hint="eastAsia" w:ascii="仿宋" w:hAnsi="仿宋" w:eastAsia="仿宋" w:cs="仿宋"/>
                <w:bCs/>
                <w:color w:val="000000" w:themeColor="text1"/>
                <w:sz w:val="24"/>
                <w:szCs w:val="24"/>
                <w:highlight w:val="none"/>
                <w:lang w:val="en-US" w:eastAsia="zh-CN"/>
                <w14:textFill>
                  <w14:solidFill>
                    <w14:schemeClr w14:val="tx1"/>
                  </w14:solidFill>
                </w14:textFill>
              </w:rPr>
              <w:fldChar w:fldCharType="end"/>
            </w:r>
          </w:p>
        </w:tc>
      </w:tr>
      <w:tr w14:paraId="65AE6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4" w:type="pct"/>
            <w:shd w:val="clear" w:color="auto" w:fill="auto"/>
            <w:vAlign w:val="center"/>
          </w:tcPr>
          <w:p w14:paraId="77743639">
            <w:pPr>
              <w:spacing w:line="360" w:lineRule="auto"/>
              <w:jc w:val="center"/>
              <w:rPr>
                <w:rFonts w:hint="default" w:ascii="仿宋" w:hAnsi="仿宋" w:eastAsia="仿宋" w:cs="仿宋"/>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11</w:t>
            </w:r>
          </w:p>
        </w:tc>
        <w:tc>
          <w:tcPr>
            <w:tcW w:w="1091" w:type="pct"/>
            <w:vAlign w:val="center"/>
          </w:tcPr>
          <w:p w14:paraId="1E184319">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秩序册</w:t>
            </w:r>
          </w:p>
        </w:tc>
        <w:tc>
          <w:tcPr>
            <w:tcW w:w="3443" w:type="pct"/>
            <w:vAlign w:val="center"/>
          </w:tcPr>
          <w:p w14:paraId="21DC2CD4">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170mm*210mm，原木浆纸，双面印刷，包含秩序册的编排、印刷、电子稿等</w:t>
            </w:r>
          </w:p>
        </w:tc>
      </w:tr>
      <w:tr w14:paraId="1D6A1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4" w:type="pct"/>
            <w:shd w:val="clear" w:color="auto" w:fill="auto"/>
            <w:vAlign w:val="center"/>
          </w:tcPr>
          <w:p w14:paraId="3CA44F64">
            <w:pPr>
              <w:spacing w:line="360" w:lineRule="auto"/>
              <w:jc w:val="center"/>
              <w:rPr>
                <w:rFonts w:hint="default" w:ascii="仿宋" w:hAnsi="仿宋" w:eastAsia="仿宋" w:cs="仿宋"/>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12</w:t>
            </w:r>
          </w:p>
        </w:tc>
        <w:tc>
          <w:tcPr>
            <w:tcW w:w="1091" w:type="pct"/>
            <w:vAlign w:val="center"/>
          </w:tcPr>
          <w:p w14:paraId="02464B11">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手持标牌</w:t>
            </w:r>
          </w:p>
        </w:tc>
        <w:tc>
          <w:tcPr>
            <w:tcW w:w="3443" w:type="pct"/>
            <w:vAlign w:val="center"/>
          </w:tcPr>
          <w:p w14:paraId="7DC437CF">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定制kt板（40cm*60cm，双面）、定制内容（无需手持杆）</w:t>
            </w:r>
          </w:p>
        </w:tc>
      </w:tr>
      <w:tr w14:paraId="03CBF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4" w:type="pct"/>
            <w:shd w:val="clear" w:color="auto" w:fill="auto"/>
            <w:vAlign w:val="center"/>
          </w:tcPr>
          <w:p w14:paraId="6DA3C3A1">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13</w:t>
            </w:r>
          </w:p>
        </w:tc>
        <w:tc>
          <w:tcPr>
            <w:tcW w:w="1091" w:type="pct"/>
            <w:vAlign w:val="center"/>
          </w:tcPr>
          <w:p w14:paraId="14112F6D">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参赛纪念票</w:t>
            </w:r>
          </w:p>
        </w:tc>
        <w:tc>
          <w:tcPr>
            <w:tcW w:w="3443" w:type="pct"/>
            <w:vAlign w:val="center"/>
          </w:tcPr>
          <w:p w14:paraId="0E095176">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定制种子卡（定制中山七院第六届院运会纪念样式）</w:t>
            </w:r>
          </w:p>
        </w:tc>
      </w:tr>
      <w:tr w14:paraId="2DBAD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4" w:type="pct"/>
            <w:shd w:val="clear" w:color="auto" w:fill="auto"/>
            <w:vAlign w:val="center"/>
          </w:tcPr>
          <w:p w14:paraId="465E0C1D">
            <w:pPr>
              <w:spacing w:line="360" w:lineRule="auto"/>
              <w:jc w:val="center"/>
              <w:rPr>
                <w:rFonts w:hint="default" w:ascii="仿宋" w:hAnsi="仿宋" w:eastAsia="仿宋" w:cs="仿宋"/>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14</w:t>
            </w:r>
          </w:p>
        </w:tc>
        <w:tc>
          <w:tcPr>
            <w:tcW w:w="1091" w:type="pct"/>
            <w:vAlign w:val="center"/>
          </w:tcPr>
          <w:p w14:paraId="0C7125FF">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趣味运动一道具（租赁）</w:t>
            </w:r>
          </w:p>
        </w:tc>
        <w:tc>
          <w:tcPr>
            <w:tcW w:w="3443" w:type="pct"/>
            <w:vAlign w:val="center"/>
          </w:tcPr>
          <w:p w14:paraId="4A3E6E67">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（租赁）单个充气道具需容纳5人。</w:t>
            </w:r>
          </w:p>
          <w:p w14:paraId="434C5E43">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需包含道具搬运、安装、摆放、拆卸等。</w:t>
            </w:r>
          </w:p>
          <w:p w14:paraId="34825983">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参考图片：</w:t>
            </w:r>
          </w:p>
          <w:p w14:paraId="5898E03B">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drawing>
                <wp:inline distT="0" distB="0" distL="114300" distR="114300">
                  <wp:extent cx="2331085" cy="1193165"/>
                  <wp:effectExtent l="0" t="0" r="12065" b="6985"/>
                  <wp:docPr id="41" name="图片 1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1" descr="图片1"/>
                          <pic:cNvPicPr>
                            <a:picLocks noChangeAspect="1"/>
                          </pic:cNvPicPr>
                        </pic:nvPicPr>
                        <pic:blipFill>
                          <a:blip r:embed="rId5"/>
                          <a:stretch>
                            <a:fillRect/>
                          </a:stretch>
                        </pic:blipFill>
                        <pic:spPr>
                          <a:xfrm>
                            <a:off x="0" y="0"/>
                            <a:ext cx="2331085" cy="1193165"/>
                          </a:xfrm>
                          <a:prstGeom prst="rect">
                            <a:avLst/>
                          </a:prstGeom>
                        </pic:spPr>
                      </pic:pic>
                    </a:graphicData>
                  </a:graphic>
                </wp:inline>
              </w:drawing>
            </w:r>
          </w:p>
        </w:tc>
      </w:tr>
      <w:tr w14:paraId="54910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4" w:type="pct"/>
            <w:shd w:val="clear" w:color="auto" w:fill="auto"/>
            <w:vAlign w:val="center"/>
          </w:tcPr>
          <w:p w14:paraId="5FD5096F">
            <w:pPr>
              <w:spacing w:line="360" w:lineRule="auto"/>
              <w:jc w:val="center"/>
              <w:rPr>
                <w:rFonts w:hint="default" w:ascii="仿宋" w:hAnsi="仿宋" w:eastAsia="仿宋" w:cs="仿宋"/>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15</w:t>
            </w:r>
          </w:p>
        </w:tc>
        <w:tc>
          <w:tcPr>
            <w:tcW w:w="1091" w:type="pct"/>
            <w:vAlign w:val="center"/>
          </w:tcPr>
          <w:p w14:paraId="7320C9CE">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拔河绳</w:t>
            </w:r>
          </w:p>
        </w:tc>
        <w:tc>
          <w:tcPr>
            <w:tcW w:w="3443" w:type="pct"/>
            <w:vAlign w:val="center"/>
          </w:tcPr>
          <w:p w14:paraId="0774B457">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可同时容纳20人以上</w:t>
            </w:r>
          </w:p>
        </w:tc>
      </w:tr>
      <w:tr w14:paraId="1FE49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4" w:type="pct"/>
            <w:shd w:val="clear" w:color="auto" w:fill="auto"/>
            <w:vAlign w:val="center"/>
          </w:tcPr>
          <w:p w14:paraId="5D715A68">
            <w:pPr>
              <w:spacing w:line="360" w:lineRule="auto"/>
              <w:jc w:val="center"/>
              <w:rPr>
                <w:rFonts w:hint="default" w:ascii="仿宋" w:hAnsi="仿宋" w:eastAsia="仿宋" w:cs="仿宋"/>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16</w:t>
            </w:r>
          </w:p>
        </w:tc>
        <w:tc>
          <w:tcPr>
            <w:tcW w:w="1091" w:type="pct"/>
            <w:vAlign w:val="center"/>
          </w:tcPr>
          <w:p w14:paraId="04DBFE94">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亲子diy区域</w:t>
            </w:r>
          </w:p>
        </w:tc>
        <w:tc>
          <w:tcPr>
            <w:tcW w:w="3443" w:type="pct"/>
            <w:vAlign w:val="center"/>
          </w:tcPr>
          <w:p w14:paraId="0CD22B00">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DIY风铃*15套、风筝*15套、扇子*10套（一套6把）、木质立体拼图*20套（多款式），包含所需材料包、颜料、笔、风筝、一次性桌布等。</w:t>
            </w:r>
          </w:p>
          <w:p w14:paraId="3B881883">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参考图片：</w:t>
            </w:r>
          </w:p>
          <w:p w14:paraId="7ACA3BC9">
            <w:pPr>
              <w:spacing w:line="360" w:lineRule="auto"/>
              <w:jc w:val="center"/>
            </w:pPr>
            <w:r>
              <w:drawing>
                <wp:inline distT="0" distB="0" distL="114300" distR="114300">
                  <wp:extent cx="1144270" cy="1155065"/>
                  <wp:effectExtent l="0" t="0" r="17780" b="6985"/>
                  <wp:docPr id="42" name="图片 1" descr="微信图片_20260329103641_389_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descr="微信图片_20260329103641_389_169"/>
                          <pic:cNvPicPr>
                            <a:picLocks noChangeAspect="1"/>
                          </pic:cNvPicPr>
                        </pic:nvPicPr>
                        <pic:blipFill>
                          <a:blip r:embed="rId6"/>
                          <a:stretch>
                            <a:fillRect/>
                          </a:stretch>
                        </pic:blipFill>
                        <pic:spPr>
                          <a:xfrm>
                            <a:off x="0" y="0"/>
                            <a:ext cx="1144270" cy="1155065"/>
                          </a:xfrm>
                          <a:prstGeom prst="rect">
                            <a:avLst/>
                          </a:prstGeom>
                        </pic:spPr>
                      </pic:pic>
                    </a:graphicData>
                  </a:graphic>
                </wp:inline>
              </w:drawing>
            </w:r>
            <w:r>
              <w:drawing>
                <wp:inline distT="0" distB="0" distL="114300" distR="114300">
                  <wp:extent cx="1180465" cy="1182370"/>
                  <wp:effectExtent l="0" t="0" r="635" b="17780"/>
                  <wp:docPr id="43" name="图片 10" descr="微信图片_20260329103647_390_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0" descr="微信图片_20260329103647_390_169"/>
                          <pic:cNvPicPr>
                            <a:picLocks noChangeAspect="1"/>
                          </pic:cNvPicPr>
                        </pic:nvPicPr>
                        <pic:blipFill>
                          <a:blip r:embed="rId7"/>
                          <a:stretch>
                            <a:fillRect/>
                          </a:stretch>
                        </pic:blipFill>
                        <pic:spPr>
                          <a:xfrm>
                            <a:off x="0" y="0"/>
                            <a:ext cx="1180465" cy="1182370"/>
                          </a:xfrm>
                          <a:prstGeom prst="rect">
                            <a:avLst/>
                          </a:prstGeom>
                        </pic:spPr>
                      </pic:pic>
                    </a:graphicData>
                  </a:graphic>
                </wp:inline>
              </w:drawing>
            </w:r>
          </w:p>
          <w:p w14:paraId="5482BBED">
            <w:pPr>
              <w:spacing w:line="360" w:lineRule="auto"/>
              <w:jc w:val="center"/>
              <w:rPr>
                <w:rFonts w:hint="default"/>
                <w:lang w:val="en-US" w:eastAsia="zh-CN"/>
              </w:rPr>
            </w:pPr>
            <w:r>
              <w:drawing>
                <wp:inline distT="0" distB="0" distL="114300" distR="114300">
                  <wp:extent cx="1186180" cy="1195070"/>
                  <wp:effectExtent l="0" t="0" r="13970" b="5080"/>
                  <wp:docPr id="44" name="图片 12" descr="微信图片_20260329103648_391_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2" descr="微信图片_20260329103648_391_169"/>
                          <pic:cNvPicPr>
                            <a:picLocks noChangeAspect="1"/>
                          </pic:cNvPicPr>
                        </pic:nvPicPr>
                        <pic:blipFill>
                          <a:blip r:embed="rId8"/>
                          <a:stretch>
                            <a:fillRect/>
                          </a:stretch>
                        </pic:blipFill>
                        <pic:spPr>
                          <a:xfrm>
                            <a:off x="0" y="0"/>
                            <a:ext cx="1186180" cy="1195070"/>
                          </a:xfrm>
                          <a:prstGeom prst="rect">
                            <a:avLst/>
                          </a:prstGeom>
                        </pic:spPr>
                      </pic:pic>
                    </a:graphicData>
                  </a:graphic>
                </wp:inline>
              </w:drawing>
            </w:r>
            <w:r>
              <w:drawing>
                <wp:inline distT="0" distB="0" distL="114300" distR="114300">
                  <wp:extent cx="1147445" cy="1977390"/>
                  <wp:effectExtent l="0" t="0" r="14605" b="3810"/>
                  <wp:docPr id="45" name="图片 2" descr="微信图片_20260330105445_395_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 descr="微信图片_20260330105445_395_169"/>
                          <pic:cNvPicPr>
                            <a:picLocks noChangeAspect="1"/>
                          </pic:cNvPicPr>
                        </pic:nvPicPr>
                        <pic:blipFill>
                          <a:blip r:embed="rId9"/>
                          <a:stretch>
                            <a:fillRect/>
                          </a:stretch>
                        </pic:blipFill>
                        <pic:spPr>
                          <a:xfrm>
                            <a:off x="0" y="0"/>
                            <a:ext cx="1147445" cy="1977390"/>
                          </a:xfrm>
                          <a:prstGeom prst="rect">
                            <a:avLst/>
                          </a:prstGeom>
                        </pic:spPr>
                      </pic:pic>
                    </a:graphicData>
                  </a:graphic>
                </wp:inline>
              </w:drawing>
            </w:r>
          </w:p>
        </w:tc>
      </w:tr>
      <w:tr w14:paraId="7396A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4" w:type="pct"/>
            <w:shd w:val="clear" w:color="auto" w:fill="auto"/>
            <w:vAlign w:val="center"/>
          </w:tcPr>
          <w:p w14:paraId="32C2A8C3">
            <w:pPr>
              <w:spacing w:line="360" w:lineRule="auto"/>
              <w:jc w:val="center"/>
              <w:rPr>
                <w:rFonts w:hint="default" w:ascii="仿宋" w:hAnsi="仿宋" w:eastAsia="仿宋" w:cs="仿宋"/>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17</w:t>
            </w:r>
          </w:p>
        </w:tc>
        <w:tc>
          <w:tcPr>
            <w:tcW w:w="1091" w:type="pct"/>
            <w:vAlign w:val="center"/>
          </w:tcPr>
          <w:p w14:paraId="2DAA7789">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14:textFill>
                  <w14:solidFill>
                    <w14:schemeClr w14:val="tx1"/>
                  </w14:solidFill>
                </w14:textFill>
              </w:rPr>
              <w:t>彩虹灌篮趣味游戏（租赁）</w:t>
            </w:r>
          </w:p>
        </w:tc>
        <w:tc>
          <w:tcPr>
            <w:tcW w:w="3443" w:type="pct"/>
            <w:vAlign w:val="center"/>
          </w:tcPr>
          <w:p w14:paraId="4E081AA2">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含安装、运输</w:t>
            </w:r>
          </w:p>
          <w:p w14:paraId="42EEE1FC">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参考图片：</w:t>
            </w:r>
          </w:p>
          <w:p w14:paraId="4C224169">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drawing>
                <wp:inline distT="0" distB="0" distL="114300" distR="114300">
                  <wp:extent cx="1412240" cy="1152525"/>
                  <wp:effectExtent l="0" t="0" r="16510" b="9525"/>
                  <wp:docPr id="4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7"/>
                          <pic:cNvPicPr>
                            <a:picLocks noChangeAspect="1"/>
                          </pic:cNvPicPr>
                        </pic:nvPicPr>
                        <pic:blipFill>
                          <a:blip r:embed="rId10"/>
                          <a:stretch>
                            <a:fillRect/>
                          </a:stretch>
                        </pic:blipFill>
                        <pic:spPr>
                          <a:xfrm>
                            <a:off x="0" y="0"/>
                            <a:ext cx="1412240" cy="1152525"/>
                          </a:xfrm>
                          <a:prstGeom prst="rect">
                            <a:avLst/>
                          </a:prstGeom>
                          <a:noFill/>
                          <a:ln w="9525">
                            <a:noFill/>
                          </a:ln>
                        </pic:spPr>
                      </pic:pic>
                    </a:graphicData>
                  </a:graphic>
                </wp:inline>
              </w:drawing>
            </w:r>
          </w:p>
        </w:tc>
      </w:tr>
      <w:tr w14:paraId="3B23C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4" w:type="pct"/>
            <w:shd w:val="clear" w:color="auto" w:fill="auto"/>
            <w:vAlign w:val="center"/>
          </w:tcPr>
          <w:p w14:paraId="7CE5E663">
            <w:pPr>
              <w:spacing w:line="360" w:lineRule="auto"/>
              <w:jc w:val="center"/>
              <w:rPr>
                <w:rFonts w:hint="default" w:ascii="仿宋" w:hAnsi="仿宋" w:eastAsia="仿宋" w:cs="仿宋"/>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18</w:t>
            </w:r>
          </w:p>
        </w:tc>
        <w:tc>
          <w:tcPr>
            <w:tcW w:w="1091" w:type="pct"/>
            <w:vAlign w:val="center"/>
          </w:tcPr>
          <w:p w14:paraId="66FC3F3F">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14:textFill>
                  <w14:solidFill>
                    <w14:schemeClr w14:val="tx1"/>
                  </w14:solidFill>
                </w14:textFill>
              </w:rPr>
              <w:t>极速反应趣味游戏（租赁）</w:t>
            </w:r>
          </w:p>
        </w:tc>
        <w:tc>
          <w:tcPr>
            <w:tcW w:w="3443" w:type="pct"/>
            <w:vAlign w:val="center"/>
          </w:tcPr>
          <w:p w14:paraId="130A4E15">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含安装、运输</w:t>
            </w:r>
          </w:p>
          <w:p w14:paraId="3C56C17E">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参考图片：</w:t>
            </w:r>
          </w:p>
          <w:p w14:paraId="5A47798F">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drawing>
                <wp:inline distT="0" distB="0" distL="114300" distR="114300">
                  <wp:extent cx="1497330" cy="1096645"/>
                  <wp:effectExtent l="0" t="0" r="7620" b="8255"/>
                  <wp:docPr id="4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8"/>
                          <pic:cNvPicPr>
                            <a:picLocks noChangeAspect="1"/>
                          </pic:cNvPicPr>
                        </pic:nvPicPr>
                        <pic:blipFill>
                          <a:blip r:embed="rId11"/>
                          <a:stretch>
                            <a:fillRect/>
                          </a:stretch>
                        </pic:blipFill>
                        <pic:spPr>
                          <a:xfrm>
                            <a:off x="0" y="0"/>
                            <a:ext cx="1497330" cy="1096645"/>
                          </a:xfrm>
                          <a:prstGeom prst="rect">
                            <a:avLst/>
                          </a:prstGeom>
                          <a:noFill/>
                          <a:ln w="9525">
                            <a:noFill/>
                          </a:ln>
                        </pic:spPr>
                      </pic:pic>
                    </a:graphicData>
                  </a:graphic>
                </wp:inline>
              </w:drawing>
            </w:r>
          </w:p>
        </w:tc>
      </w:tr>
      <w:tr w14:paraId="660B3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464" w:type="pct"/>
            <w:shd w:val="clear" w:color="auto" w:fill="auto"/>
            <w:vAlign w:val="center"/>
          </w:tcPr>
          <w:p w14:paraId="1E688C10">
            <w:pPr>
              <w:spacing w:line="360" w:lineRule="auto"/>
              <w:jc w:val="center"/>
              <w:rPr>
                <w:rFonts w:hint="default" w:ascii="仿宋" w:hAnsi="仿宋" w:eastAsia="仿宋" w:cs="仿宋"/>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19</w:t>
            </w:r>
          </w:p>
        </w:tc>
        <w:tc>
          <w:tcPr>
            <w:tcW w:w="1091" w:type="pct"/>
            <w:vAlign w:val="center"/>
          </w:tcPr>
          <w:p w14:paraId="3B20CB93">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快乐飞盘</w:t>
            </w:r>
            <w:r>
              <w:rPr>
                <w:rFonts w:hint="eastAsia" w:ascii="仿宋" w:hAnsi="仿宋" w:eastAsia="仿宋" w:cs="仿宋"/>
                <w:bCs/>
                <w:color w:val="000000" w:themeColor="text1"/>
                <w:sz w:val="24"/>
                <w:szCs w:val="24"/>
                <w:highlight w:val="none"/>
                <w14:textFill>
                  <w14:solidFill>
                    <w14:schemeClr w14:val="tx1"/>
                  </w14:solidFill>
                </w14:textFill>
              </w:rPr>
              <w:t>趣味游戏(租赁)</w:t>
            </w:r>
          </w:p>
        </w:tc>
        <w:tc>
          <w:tcPr>
            <w:tcW w:w="3443" w:type="pct"/>
            <w:vAlign w:val="center"/>
          </w:tcPr>
          <w:p w14:paraId="1EC48375">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包含安装、运输、飞盘（14个）</w:t>
            </w:r>
          </w:p>
          <w:p w14:paraId="7872F23A">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参考图片：</w:t>
            </w:r>
          </w:p>
          <w:p w14:paraId="59DD39A2">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drawing>
                <wp:inline distT="0" distB="0" distL="114300" distR="114300">
                  <wp:extent cx="1638300" cy="1668780"/>
                  <wp:effectExtent l="0" t="0" r="0" b="7620"/>
                  <wp:docPr id="48" name="图片 9" descr="637a681ea859cb6ac1b0b1975014db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9" descr="637a681ea859cb6ac1b0b1975014db67"/>
                          <pic:cNvPicPr>
                            <a:picLocks noChangeAspect="1"/>
                          </pic:cNvPicPr>
                        </pic:nvPicPr>
                        <pic:blipFill>
                          <a:blip r:embed="rId12"/>
                          <a:stretch>
                            <a:fillRect/>
                          </a:stretch>
                        </pic:blipFill>
                        <pic:spPr>
                          <a:xfrm>
                            <a:off x="0" y="0"/>
                            <a:ext cx="1638300" cy="1668780"/>
                          </a:xfrm>
                          <a:prstGeom prst="rect">
                            <a:avLst/>
                          </a:prstGeom>
                        </pic:spPr>
                      </pic:pic>
                    </a:graphicData>
                  </a:graphic>
                </wp:inline>
              </w:drawing>
            </w:r>
          </w:p>
        </w:tc>
      </w:tr>
      <w:tr w14:paraId="2B193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464" w:type="pct"/>
            <w:shd w:val="clear" w:color="auto" w:fill="auto"/>
            <w:vAlign w:val="center"/>
          </w:tcPr>
          <w:p w14:paraId="52DB76C3">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20</w:t>
            </w:r>
          </w:p>
        </w:tc>
        <w:tc>
          <w:tcPr>
            <w:tcW w:w="1091" w:type="pct"/>
            <w:vAlign w:val="center"/>
          </w:tcPr>
          <w:p w14:paraId="46AE48AA">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桌面投篮游戏</w:t>
            </w:r>
          </w:p>
        </w:tc>
        <w:tc>
          <w:tcPr>
            <w:tcW w:w="3443" w:type="pct"/>
            <w:vAlign w:val="center"/>
          </w:tcPr>
          <w:p w14:paraId="52990E67">
            <w:pPr>
              <w:spacing w:line="360" w:lineRule="auto"/>
              <w:jc w:val="center"/>
              <w:rPr>
                <w:rFonts w:hint="eastAsia" w:ascii="仿宋" w:hAnsi="仿宋" w:eastAsia="仿宋" w:cs="仿宋"/>
                <w:sz w:val="24"/>
                <w:szCs w:val="28"/>
              </w:rPr>
            </w:pPr>
            <w:r>
              <w:rPr>
                <w:rFonts w:hint="eastAsia" w:ascii="仿宋" w:hAnsi="仿宋" w:eastAsia="仿宋" w:cs="仿宋"/>
                <w:sz w:val="24"/>
                <w:szCs w:val="28"/>
              </w:rPr>
              <w:t>包含材料包</w:t>
            </w:r>
          </w:p>
          <w:p w14:paraId="2FB37E77">
            <w:pPr>
              <w:spacing w:line="360" w:lineRule="auto"/>
              <w:jc w:val="center"/>
              <w:rPr>
                <w:rFonts w:hint="eastAsia" w:ascii="仿宋" w:hAnsi="仿宋" w:eastAsia="仿宋" w:cs="仿宋"/>
                <w:sz w:val="24"/>
                <w:szCs w:val="28"/>
                <w:lang w:val="en-US" w:eastAsia="zh-CN"/>
              </w:rPr>
            </w:pPr>
            <w:r>
              <w:rPr>
                <w:rFonts w:hint="eastAsia" w:ascii="仿宋" w:hAnsi="仿宋" w:eastAsia="仿宋" w:cs="仿宋"/>
                <w:sz w:val="24"/>
                <w:szCs w:val="28"/>
                <w:lang w:val="en-US" w:eastAsia="zh-CN"/>
              </w:rPr>
              <w:t>参考图片：</w:t>
            </w:r>
          </w:p>
          <w:p w14:paraId="4807DDF3">
            <w:pPr>
              <w:spacing w:line="360" w:lineRule="auto"/>
              <w:jc w:val="center"/>
              <w:rPr>
                <w:rFonts w:hint="eastAsia" w:ascii="仿宋" w:hAnsi="仿宋" w:eastAsia="仿宋" w:cs="仿宋"/>
                <w:sz w:val="24"/>
                <w:szCs w:val="28"/>
                <w:lang w:val="en-US" w:eastAsia="zh-CN"/>
              </w:rPr>
            </w:pPr>
            <w:r>
              <w:drawing>
                <wp:inline distT="0" distB="0" distL="114300" distR="114300">
                  <wp:extent cx="1287145" cy="1293495"/>
                  <wp:effectExtent l="0" t="0" r="8255" b="1905"/>
                  <wp:docPr id="49" name="图片 3" descr="微信图片_20260330111115_396_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 descr="微信图片_20260330111115_396_169"/>
                          <pic:cNvPicPr>
                            <a:picLocks noChangeAspect="1"/>
                          </pic:cNvPicPr>
                        </pic:nvPicPr>
                        <pic:blipFill>
                          <a:blip r:embed="rId13"/>
                          <a:stretch>
                            <a:fillRect/>
                          </a:stretch>
                        </pic:blipFill>
                        <pic:spPr>
                          <a:xfrm>
                            <a:off x="0" y="0"/>
                            <a:ext cx="1287145" cy="1293495"/>
                          </a:xfrm>
                          <a:prstGeom prst="rect">
                            <a:avLst/>
                          </a:prstGeom>
                        </pic:spPr>
                      </pic:pic>
                    </a:graphicData>
                  </a:graphic>
                </wp:inline>
              </w:drawing>
            </w:r>
          </w:p>
        </w:tc>
      </w:tr>
      <w:tr w14:paraId="142C6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464" w:type="pct"/>
            <w:shd w:val="clear" w:color="auto" w:fill="auto"/>
            <w:vAlign w:val="center"/>
          </w:tcPr>
          <w:p w14:paraId="67D83D10">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21</w:t>
            </w:r>
          </w:p>
        </w:tc>
        <w:tc>
          <w:tcPr>
            <w:tcW w:w="1091" w:type="pct"/>
            <w:vAlign w:val="center"/>
          </w:tcPr>
          <w:p w14:paraId="4C661205">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桌面马里奥投球游戏</w:t>
            </w:r>
          </w:p>
        </w:tc>
        <w:tc>
          <w:tcPr>
            <w:tcW w:w="3443" w:type="pct"/>
            <w:vAlign w:val="center"/>
          </w:tcPr>
          <w:p w14:paraId="3340CEBE">
            <w:pPr>
              <w:spacing w:line="360" w:lineRule="auto"/>
              <w:jc w:val="center"/>
              <w:rPr>
                <w:rFonts w:hint="eastAsia" w:ascii="仿宋" w:hAnsi="仿宋" w:eastAsia="仿宋" w:cs="仿宋"/>
                <w:sz w:val="24"/>
                <w:szCs w:val="28"/>
              </w:rPr>
            </w:pPr>
            <w:r>
              <w:rPr>
                <w:rFonts w:hint="eastAsia" w:ascii="仿宋" w:hAnsi="仿宋" w:eastAsia="仿宋" w:cs="仿宋"/>
                <w:sz w:val="24"/>
                <w:szCs w:val="28"/>
              </w:rPr>
              <w:t>包含材料包</w:t>
            </w:r>
          </w:p>
          <w:p w14:paraId="7761683E">
            <w:pPr>
              <w:spacing w:line="360" w:lineRule="auto"/>
              <w:jc w:val="center"/>
              <w:rPr>
                <w:rFonts w:hint="eastAsia" w:ascii="仿宋" w:hAnsi="仿宋" w:eastAsia="仿宋" w:cs="仿宋"/>
                <w:sz w:val="24"/>
                <w:szCs w:val="28"/>
                <w:lang w:val="en-US" w:eastAsia="zh-CN"/>
              </w:rPr>
            </w:pPr>
            <w:r>
              <w:rPr>
                <w:rFonts w:hint="eastAsia" w:ascii="仿宋" w:hAnsi="仿宋" w:eastAsia="仿宋" w:cs="仿宋"/>
                <w:sz w:val="24"/>
                <w:szCs w:val="28"/>
                <w:lang w:val="en-US" w:eastAsia="zh-CN"/>
              </w:rPr>
              <w:t>参考图片：</w:t>
            </w:r>
          </w:p>
          <w:p w14:paraId="5A35749B">
            <w:pPr>
              <w:spacing w:line="360" w:lineRule="auto"/>
              <w:jc w:val="center"/>
            </w:pPr>
            <w:r>
              <w:drawing>
                <wp:inline distT="0" distB="0" distL="114300" distR="114300">
                  <wp:extent cx="1150620" cy="1165225"/>
                  <wp:effectExtent l="0" t="0" r="11430" b="15875"/>
                  <wp:docPr id="50" name="图片 5" descr="微信图片_20260330111118_397_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 descr="微信图片_20260330111118_397_169"/>
                          <pic:cNvPicPr>
                            <a:picLocks noChangeAspect="1"/>
                          </pic:cNvPicPr>
                        </pic:nvPicPr>
                        <pic:blipFill>
                          <a:blip r:embed="rId14"/>
                          <a:stretch>
                            <a:fillRect/>
                          </a:stretch>
                        </pic:blipFill>
                        <pic:spPr>
                          <a:xfrm>
                            <a:off x="0" y="0"/>
                            <a:ext cx="1150620" cy="1165225"/>
                          </a:xfrm>
                          <a:prstGeom prst="rect">
                            <a:avLst/>
                          </a:prstGeom>
                        </pic:spPr>
                      </pic:pic>
                    </a:graphicData>
                  </a:graphic>
                </wp:inline>
              </w:drawing>
            </w:r>
          </w:p>
        </w:tc>
      </w:tr>
      <w:tr w14:paraId="67960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4" w:type="pct"/>
            <w:shd w:val="clear" w:color="auto" w:fill="auto"/>
            <w:vAlign w:val="center"/>
          </w:tcPr>
          <w:p w14:paraId="68DA31D7">
            <w:pPr>
              <w:spacing w:line="360" w:lineRule="auto"/>
              <w:jc w:val="center"/>
              <w:rPr>
                <w:rFonts w:hint="default" w:ascii="仿宋" w:hAnsi="仿宋" w:eastAsia="仿宋" w:cs="仿宋"/>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22</w:t>
            </w:r>
          </w:p>
        </w:tc>
        <w:tc>
          <w:tcPr>
            <w:tcW w:w="1091" w:type="pct"/>
            <w:vAlign w:val="center"/>
          </w:tcPr>
          <w:p w14:paraId="17C8B769">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帐篷</w:t>
            </w:r>
            <w:r>
              <w:rPr>
                <w:rFonts w:hint="eastAsia" w:ascii="仿宋" w:hAnsi="仿宋" w:eastAsia="仿宋" w:cs="仿宋"/>
                <w:bCs/>
                <w:color w:val="000000" w:themeColor="text1"/>
                <w:sz w:val="24"/>
                <w:szCs w:val="24"/>
                <w:highlight w:val="none"/>
                <w14:textFill>
                  <w14:solidFill>
                    <w14:schemeClr w14:val="tx1"/>
                  </w14:solidFill>
                </w14:textFill>
              </w:rPr>
              <w:t>(租赁)</w:t>
            </w:r>
          </w:p>
        </w:tc>
        <w:tc>
          <w:tcPr>
            <w:tcW w:w="3443" w:type="pct"/>
            <w:vAlign w:val="center"/>
          </w:tcPr>
          <w:p w14:paraId="660A8FB8">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门头KT板+户外伸缩防帐篷3*3m</w:t>
            </w:r>
          </w:p>
        </w:tc>
      </w:tr>
      <w:tr w14:paraId="3A2FC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4" w:type="pct"/>
            <w:shd w:val="clear" w:color="auto" w:fill="auto"/>
            <w:vAlign w:val="center"/>
          </w:tcPr>
          <w:p w14:paraId="6391F612">
            <w:pPr>
              <w:spacing w:line="360" w:lineRule="auto"/>
              <w:jc w:val="center"/>
              <w:rPr>
                <w:rFonts w:hint="default" w:ascii="仿宋" w:hAnsi="仿宋" w:eastAsia="仿宋" w:cs="仿宋"/>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23</w:t>
            </w:r>
          </w:p>
        </w:tc>
        <w:tc>
          <w:tcPr>
            <w:tcW w:w="1091" w:type="pct"/>
            <w:vAlign w:val="center"/>
          </w:tcPr>
          <w:p w14:paraId="64CDFB61">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规则展板</w:t>
            </w:r>
          </w:p>
        </w:tc>
        <w:tc>
          <w:tcPr>
            <w:tcW w:w="3443" w:type="pct"/>
            <w:vAlign w:val="center"/>
          </w:tcPr>
          <w:p w14:paraId="4684612A">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木架、展板</w:t>
            </w:r>
          </w:p>
        </w:tc>
      </w:tr>
      <w:tr w14:paraId="479BE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4" w:type="pct"/>
            <w:shd w:val="clear" w:color="auto" w:fill="auto"/>
            <w:vAlign w:val="center"/>
          </w:tcPr>
          <w:p w14:paraId="2EE15DA2">
            <w:pPr>
              <w:spacing w:line="360" w:lineRule="auto"/>
              <w:jc w:val="center"/>
              <w:rPr>
                <w:rFonts w:hint="default" w:ascii="仿宋" w:hAnsi="仿宋" w:eastAsia="仿宋" w:cs="仿宋"/>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24</w:t>
            </w:r>
          </w:p>
        </w:tc>
        <w:tc>
          <w:tcPr>
            <w:tcW w:w="1091" w:type="pct"/>
            <w:vAlign w:val="center"/>
          </w:tcPr>
          <w:p w14:paraId="41397873">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印章券（含印章）</w:t>
            </w:r>
          </w:p>
        </w:tc>
        <w:tc>
          <w:tcPr>
            <w:tcW w:w="3443" w:type="pct"/>
            <w:vAlign w:val="center"/>
          </w:tcPr>
          <w:p w14:paraId="68A6738A">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定制印章券（一版可积6个印章）</w:t>
            </w:r>
          </w:p>
        </w:tc>
      </w:tr>
      <w:tr w14:paraId="3009A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4" w:type="pct"/>
            <w:shd w:val="clear" w:color="auto" w:fill="auto"/>
            <w:vAlign w:val="center"/>
          </w:tcPr>
          <w:p w14:paraId="4D4BDC03">
            <w:pPr>
              <w:spacing w:line="360" w:lineRule="auto"/>
              <w:jc w:val="center"/>
              <w:rPr>
                <w:rFonts w:hint="default" w:ascii="仿宋" w:hAnsi="仿宋" w:eastAsia="仿宋" w:cs="仿宋"/>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25</w:t>
            </w:r>
          </w:p>
        </w:tc>
        <w:tc>
          <w:tcPr>
            <w:tcW w:w="1091" w:type="pct"/>
            <w:vAlign w:val="center"/>
          </w:tcPr>
          <w:p w14:paraId="1D1F3353">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星星人伴手礼</w:t>
            </w:r>
          </w:p>
        </w:tc>
        <w:tc>
          <w:tcPr>
            <w:tcW w:w="3443" w:type="pct"/>
            <w:vAlign w:val="center"/>
          </w:tcPr>
          <w:p w14:paraId="4A80C438">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包含帆布袋、60颗粒积木、哪吒盲袋等</w:t>
            </w:r>
          </w:p>
          <w:p w14:paraId="68FB1B57">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参考图片：</w:t>
            </w:r>
          </w:p>
          <w:p w14:paraId="30467E53">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drawing>
                <wp:inline distT="0" distB="0" distL="114300" distR="114300">
                  <wp:extent cx="1055370" cy="1066800"/>
                  <wp:effectExtent l="0" t="0" r="11430" b="0"/>
                  <wp:docPr id="51" name="图片 14" descr="微信图片_20260330114156_399_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4" descr="微信图片_20260330114156_399_169"/>
                          <pic:cNvPicPr>
                            <a:picLocks noChangeAspect="1"/>
                          </pic:cNvPicPr>
                        </pic:nvPicPr>
                        <pic:blipFill>
                          <a:blip r:embed="rId15"/>
                          <a:stretch>
                            <a:fillRect/>
                          </a:stretch>
                        </pic:blipFill>
                        <pic:spPr>
                          <a:xfrm>
                            <a:off x="0" y="0"/>
                            <a:ext cx="1055370" cy="1066800"/>
                          </a:xfrm>
                          <a:prstGeom prst="rect">
                            <a:avLst/>
                          </a:prstGeom>
                        </pic:spPr>
                      </pic:pic>
                    </a:graphicData>
                  </a:graphic>
                </wp:inline>
              </w:drawing>
            </w:r>
          </w:p>
        </w:tc>
      </w:tr>
      <w:tr w14:paraId="19805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4" w:type="pct"/>
            <w:shd w:val="clear" w:color="auto" w:fill="auto"/>
            <w:vAlign w:val="center"/>
          </w:tcPr>
          <w:p w14:paraId="775AA6F4">
            <w:pPr>
              <w:spacing w:line="360" w:lineRule="auto"/>
              <w:jc w:val="center"/>
              <w:rPr>
                <w:rFonts w:hint="default" w:ascii="仿宋" w:hAnsi="仿宋" w:eastAsia="仿宋" w:cs="仿宋"/>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26</w:t>
            </w:r>
          </w:p>
        </w:tc>
        <w:tc>
          <w:tcPr>
            <w:tcW w:w="1091" w:type="pct"/>
            <w:vAlign w:val="center"/>
          </w:tcPr>
          <w:p w14:paraId="216ECE78">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摇摆叠叠乐玩具</w:t>
            </w:r>
          </w:p>
        </w:tc>
        <w:tc>
          <w:tcPr>
            <w:tcW w:w="3443" w:type="pct"/>
            <w:vAlign w:val="center"/>
          </w:tcPr>
          <w:p w14:paraId="7F3DE978">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16积木+惩罚盘收纳袋</w:t>
            </w:r>
          </w:p>
          <w:p w14:paraId="12871B22">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参考图片：</w:t>
            </w:r>
          </w:p>
          <w:p w14:paraId="04EC9FE3">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drawing>
                <wp:inline distT="0" distB="0" distL="114300" distR="114300">
                  <wp:extent cx="1002030" cy="1009015"/>
                  <wp:effectExtent l="0" t="0" r="7620" b="635"/>
                  <wp:docPr id="52" name="图片 19" descr="微信图片_20260330114155_398_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9" descr="微信图片_20260330114155_398_169"/>
                          <pic:cNvPicPr>
                            <a:picLocks noChangeAspect="1"/>
                          </pic:cNvPicPr>
                        </pic:nvPicPr>
                        <pic:blipFill>
                          <a:blip r:embed="rId16"/>
                          <a:stretch>
                            <a:fillRect/>
                          </a:stretch>
                        </pic:blipFill>
                        <pic:spPr>
                          <a:xfrm>
                            <a:off x="0" y="0"/>
                            <a:ext cx="1002030" cy="1009015"/>
                          </a:xfrm>
                          <a:prstGeom prst="rect">
                            <a:avLst/>
                          </a:prstGeom>
                        </pic:spPr>
                      </pic:pic>
                    </a:graphicData>
                  </a:graphic>
                </wp:inline>
              </w:drawing>
            </w:r>
          </w:p>
        </w:tc>
      </w:tr>
      <w:tr w14:paraId="0718B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4" w:type="pct"/>
            <w:shd w:val="clear" w:color="auto" w:fill="auto"/>
            <w:vAlign w:val="center"/>
          </w:tcPr>
          <w:p w14:paraId="68362F5E">
            <w:pPr>
              <w:spacing w:line="360" w:lineRule="auto"/>
              <w:jc w:val="center"/>
              <w:rPr>
                <w:rFonts w:hint="default" w:ascii="仿宋" w:hAnsi="仿宋" w:eastAsia="仿宋" w:cs="仿宋"/>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27</w:t>
            </w:r>
          </w:p>
        </w:tc>
        <w:tc>
          <w:tcPr>
            <w:tcW w:w="1091" w:type="pct"/>
            <w:vAlign w:val="center"/>
          </w:tcPr>
          <w:p w14:paraId="5BB9AC36">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定制亚克力PP夹</w:t>
            </w:r>
          </w:p>
        </w:tc>
        <w:tc>
          <w:tcPr>
            <w:tcW w:w="3443" w:type="pct"/>
            <w:vAlign w:val="center"/>
          </w:tcPr>
          <w:p w14:paraId="452BDB5C">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双面UV印刷（定制小七卡通形象）</w:t>
            </w:r>
          </w:p>
          <w:p w14:paraId="79E2387B">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参考图片：</w:t>
            </w:r>
          </w:p>
          <w:p w14:paraId="647A4AE4">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drawing>
                <wp:inline distT="0" distB="0" distL="114300" distR="114300">
                  <wp:extent cx="1146175" cy="1158875"/>
                  <wp:effectExtent l="0" t="0" r="15875" b="3175"/>
                  <wp:docPr id="53" name="图片 13" descr="微信图片_20260329113111_392_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3" descr="微信图片_20260329113111_392_169"/>
                          <pic:cNvPicPr>
                            <a:picLocks noChangeAspect="1"/>
                          </pic:cNvPicPr>
                        </pic:nvPicPr>
                        <pic:blipFill>
                          <a:blip r:embed="rId17"/>
                          <a:stretch>
                            <a:fillRect/>
                          </a:stretch>
                        </pic:blipFill>
                        <pic:spPr>
                          <a:xfrm>
                            <a:off x="0" y="0"/>
                            <a:ext cx="1146175" cy="1158875"/>
                          </a:xfrm>
                          <a:prstGeom prst="rect">
                            <a:avLst/>
                          </a:prstGeom>
                        </pic:spPr>
                      </pic:pic>
                    </a:graphicData>
                  </a:graphic>
                </wp:inline>
              </w:drawing>
            </w:r>
            <w:r>
              <w:drawing>
                <wp:inline distT="0" distB="0" distL="114300" distR="114300">
                  <wp:extent cx="930275" cy="1084580"/>
                  <wp:effectExtent l="0" t="0" r="3175" b="1270"/>
                  <wp:docPr id="5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6"/>
                          <pic:cNvPicPr>
                            <a:picLocks noChangeAspect="1"/>
                          </pic:cNvPicPr>
                        </pic:nvPicPr>
                        <pic:blipFill>
                          <a:blip r:embed="rId18"/>
                          <a:stretch>
                            <a:fillRect/>
                          </a:stretch>
                        </pic:blipFill>
                        <pic:spPr>
                          <a:xfrm>
                            <a:off x="0" y="0"/>
                            <a:ext cx="930275" cy="1084580"/>
                          </a:xfrm>
                          <a:prstGeom prst="rect">
                            <a:avLst/>
                          </a:prstGeom>
                          <a:noFill/>
                          <a:ln w="9525">
                            <a:noFill/>
                          </a:ln>
                        </pic:spPr>
                      </pic:pic>
                    </a:graphicData>
                  </a:graphic>
                </wp:inline>
              </w:drawing>
            </w:r>
          </w:p>
        </w:tc>
      </w:tr>
      <w:tr w14:paraId="11007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4" w:type="pct"/>
            <w:shd w:val="clear" w:color="auto" w:fill="auto"/>
            <w:vAlign w:val="center"/>
          </w:tcPr>
          <w:p w14:paraId="25232A0E">
            <w:pPr>
              <w:spacing w:line="360" w:lineRule="auto"/>
              <w:jc w:val="center"/>
              <w:rPr>
                <w:rFonts w:hint="default" w:ascii="仿宋" w:hAnsi="仿宋" w:eastAsia="仿宋" w:cs="仿宋"/>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28</w:t>
            </w:r>
          </w:p>
        </w:tc>
        <w:tc>
          <w:tcPr>
            <w:tcW w:w="1091" w:type="pct"/>
            <w:vAlign w:val="center"/>
          </w:tcPr>
          <w:p w14:paraId="1770B758">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团体项目大奖杯</w:t>
            </w:r>
          </w:p>
        </w:tc>
        <w:tc>
          <w:tcPr>
            <w:tcW w:w="3443" w:type="pct"/>
            <w:vAlign w:val="center"/>
          </w:tcPr>
          <w:p w14:paraId="20961F58">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9901系列、金色、中号、高42cm、定制文字及logo</w:t>
            </w:r>
          </w:p>
          <w:p w14:paraId="6F931E51">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参考图片：</w:t>
            </w:r>
          </w:p>
          <w:p w14:paraId="79D41EF9">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drawing>
                <wp:inline distT="0" distB="0" distL="114300" distR="114300">
                  <wp:extent cx="1527175" cy="1539875"/>
                  <wp:effectExtent l="0" t="0" r="15875" b="3175"/>
                  <wp:docPr id="55" name="图片 6" descr="微信图片_20260409095842_415_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6" descr="微信图片_20260409095842_415_169"/>
                          <pic:cNvPicPr>
                            <a:picLocks noChangeAspect="1"/>
                          </pic:cNvPicPr>
                        </pic:nvPicPr>
                        <pic:blipFill>
                          <a:blip r:embed="rId19"/>
                          <a:stretch>
                            <a:fillRect/>
                          </a:stretch>
                        </pic:blipFill>
                        <pic:spPr>
                          <a:xfrm>
                            <a:off x="0" y="0"/>
                            <a:ext cx="1527175" cy="1539875"/>
                          </a:xfrm>
                          <a:prstGeom prst="rect">
                            <a:avLst/>
                          </a:prstGeom>
                        </pic:spPr>
                      </pic:pic>
                    </a:graphicData>
                  </a:graphic>
                </wp:inline>
              </w:drawing>
            </w:r>
          </w:p>
        </w:tc>
      </w:tr>
      <w:tr w14:paraId="22EF6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4" w:type="pct"/>
            <w:shd w:val="clear" w:color="auto" w:fill="auto"/>
            <w:vAlign w:val="center"/>
          </w:tcPr>
          <w:p w14:paraId="022E966D">
            <w:pPr>
              <w:spacing w:line="360" w:lineRule="auto"/>
              <w:jc w:val="center"/>
              <w:rPr>
                <w:rFonts w:hint="default" w:ascii="仿宋" w:hAnsi="仿宋" w:eastAsia="仿宋" w:cs="仿宋"/>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29</w:t>
            </w:r>
          </w:p>
        </w:tc>
        <w:tc>
          <w:tcPr>
            <w:tcW w:w="1091" w:type="pct"/>
            <w:vAlign w:val="center"/>
          </w:tcPr>
          <w:p w14:paraId="58541330">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团体项目小奖杯</w:t>
            </w:r>
          </w:p>
        </w:tc>
        <w:tc>
          <w:tcPr>
            <w:tcW w:w="3443" w:type="pct"/>
            <w:vAlign w:val="center"/>
          </w:tcPr>
          <w:p w14:paraId="7F4C9B06">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9901系列、金色、小号、高38cm、定制文字及logo</w:t>
            </w:r>
          </w:p>
        </w:tc>
      </w:tr>
      <w:tr w14:paraId="6C240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0" w:hRule="atLeast"/>
          <w:jc w:val="center"/>
        </w:trPr>
        <w:tc>
          <w:tcPr>
            <w:tcW w:w="464" w:type="pct"/>
            <w:shd w:val="clear" w:color="auto" w:fill="auto"/>
            <w:vAlign w:val="center"/>
          </w:tcPr>
          <w:p w14:paraId="6C0B7E58">
            <w:pPr>
              <w:spacing w:line="360" w:lineRule="auto"/>
              <w:jc w:val="center"/>
              <w:rPr>
                <w:rFonts w:hint="default" w:ascii="仿宋" w:hAnsi="仿宋" w:eastAsia="仿宋" w:cs="仿宋"/>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30</w:t>
            </w:r>
          </w:p>
        </w:tc>
        <w:tc>
          <w:tcPr>
            <w:tcW w:w="1091" w:type="pct"/>
            <w:vAlign w:val="center"/>
          </w:tcPr>
          <w:p w14:paraId="55DF39F2">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五人六足奖杯</w:t>
            </w:r>
          </w:p>
        </w:tc>
        <w:tc>
          <w:tcPr>
            <w:tcW w:w="3443" w:type="pct"/>
            <w:vAlign w:val="center"/>
          </w:tcPr>
          <w:p w14:paraId="47829EC8">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901系列、金色、小号、高28cm、定制文字及logo参考图片：</w:t>
            </w:r>
          </w:p>
          <w:p w14:paraId="365FA7A2">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drawing>
                <wp:inline distT="0" distB="0" distL="114300" distR="114300">
                  <wp:extent cx="1373505" cy="1398905"/>
                  <wp:effectExtent l="0" t="0" r="17145" b="10795"/>
                  <wp:docPr id="18" name="图片 4" descr="微信图片_20260331173955_411_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descr="微信图片_20260331173955_411_169"/>
                          <pic:cNvPicPr>
                            <a:picLocks noChangeAspect="1"/>
                          </pic:cNvPicPr>
                        </pic:nvPicPr>
                        <pic:blipFill>
                          <a:blip r:embed="rId20"/>
                          <a:stretch>
                            <a:fillRect/>
                          </a:stretch>
                        </pic:blipFill>
                        <pic:spPr>
                          <a:xfrm>
                            <a:off x="0" y="0"/>
                            <a:ext cx="1373505" cy="1398905"/>
                          </a:xfrm>
                          <a:prstGeom prst="rect">
                            <a:avLst/>
                          </a:prstGeom>
                        </pic:spPr>
                      </pic:pic>
                    </a:graphicData>
                  </a:graphic>
                </wp:inline>
              </w:drawing>
            </w:r>
          </w:p>
        </w:tc>
      </w:tr>
      <w:tr w14:paraId="076FE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4" w:type="pct"/>
            <w:shd w:val="clear" w:color="auto" w:fill="auto"/>
            <w:vAlign w:val="center"/>
          </w:tcPr>
          <w:p w14:paraId="540DB413">
            <w:pPr>
              <w:spacing w:line="360" w:lineRule="auto"/>
              <w:jc w:val="center"/>
              <w:rPr>
                <w:rFonts w:hint="default" w:ascii="仿宋" w:hAnsi="仿宋" w:eastAsia="仿宋" w:cs="仿宋"/>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31</w:t>
            </w:r>
          </w:p>
        </w:tc>
        <w:tc>
          <w:tcPr>
            <w:tcW w:w="1091" w:type="pct"/>
            <w:vAlign w:val="center"/>
          </w:tcPr>
          <w:p w14:paraId="376D0016">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托球接力奖杯</w:t>
            </w:r>
          </w:p>
        </w:tc>
        <w:tc>
          <w:tcPr>
            <w:tcW w:w="3443" w:type="pct"/>
            <w:vAlign w:val="center"/>
          </w:tcPr>
          <w:p w14:paraId="38CD0EA3">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901系列、金色、小号、高28cm、定制文字及logo</w:t>
            </w:r>
          </w:p>
        </w:tc>
      </w:tr>
      <w:tr w14:paraId="6C6AE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4" w:type="pct"/>
            <w:shd w:val="clear" w:color="auto" w:fill="auto"/>
            <w:vAlign w:val="center"/>
          </w:tcPr>
          <w:p w14:paraId="70E884EC">
            <w:pPr>
              <w:spacing w:line="360" w:lineRule="auto"/>
              <w:jc w:val="center"/>
              <w:rPr>
                <w:rFonts w:hint="default" w:ascii="仿宋" w:hAnsi="仿宋" w:eastAsia="仿宋" w:cs="仿宋"/>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32</w:t>
            </w:r>
          </w:p>
        </w:tc>
        <w:tc>
          <w:tcPr>
            <w:tcW w:w="1091" w:type="pct"/>
            <w:vAlign w:val="center"/>
          </w:tcPr>
          <w:p w14:paraId="2D22901F">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“一马当先”奖杯</w:t>
            </w:r>
          </w:p>
        </w:tc>
        <w:tc>
          <w:tcPr>
            <w:tcW w:w="3443" w:type="pct"/>
            <w:vAlign w:val="center"/>
          </w:tcPr>
          <w:p w14:paraId="01780A61">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901系列、金色、小号、高28cm、定制文字及logo</w:t>
            </w:r>
          </w:p>
        </w:tc>
      </w:tr>
      <w:tr w14:paraId="75684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4" w:type="pct"/>
            <w:shd w:val="clear" w:color="auto" w:fill="auto"/>
            <w:vAlign w:val="center"/>
          </w:tcPr>
          <w:p w14:paraId="50CDC2F6">
            <w:pPr>
              <w:spacing w:line="360" w:lineRule="auto"/>
              <w:jc w:val="center"/>
              <w:rPr>
                <w:rFonts w:hint="default" w:ascii="仿宋" w:hAnsi="仿宋" w:eastAsia="仿宋" w:cs="仿宋"/>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33</w:t>
            </w:r>
          </w:p>
        </w:tc>
        <w:tc>
          <w:tcPr>
            <w:tcW w:w="1091" w:type="pct"/>
            <w:vAlign w:val="center"/>
          </w:tcPr>
          <w:p w14:paraId="42F256AA">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拔河奖杯</w:t>
            </w:r>
          </w:p>
        </w:tc>
        <w:tc>
          <w:tcPr>
            <w:tcW w:w="3443" w:type="pct"/>
            <w:vAlign w:val="center"/>
          </w:tcPr>
          <w:p w14:paraId="37805D2A">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901系列、金色、小号、高28cm、定制文字及logo</w:t>
            </w:r>
          </w:p>
        </w:tc>
      </w:tr>
      <w:tr w14:paraId="4E0C8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4" w:type="pct"/>
            <w:shd w:val="clear" w:color="auto" w:fill="auto"/>
            <w:vAlign w:val="center"/>
          </w:tcPr>
          <w:p w14:paraId="2D7B5C9C">
            <w:pPr>
              <w:spacing w:line="360" w:lineRule="auto"/>
              <w:jc w:val="center"/>
              <w:rPr>
                <w:rFonts w:hint="default" w:ascii="仿宋" w:hAnsi="仿宋" w:eastAsia="仿宋" w:cs="仿宋"/>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34</w:t>
            </w:r>
          </w:p>
        </w:tc>
        <w:tc>
          <w:tcPr>
            <w:tcW w:w="1091" w:type="pct"/>
            <w:vAlign w:val="center"/>
          </w:tcPr>
          <w:p w14:paraId="38908568">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男女混合4*100米接力赛奖牌</w:t>
            </w:r>
          </w:p>
        </w:tc>
        <w:tc>
          <w:tcPr>
            <w:tcW w:w="3443" w:type="pct"/>
            <w:vAlign w:val="center"/>
          </w:tcPr>
          <w:p w14:paraId="24BB3F96">
            <w:pPr>
              <w:spacing w:line="360" w:lineRule="auto"/>
              <w:jc w:val="center"/>
              <w:rPr>
                <w:rFonts w:hint="eastAsia"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金属烤漆+彩带、直径6.5cm 厚度0.5cm</w:t>
            </w:r>
          </w:p>
        </w:tc>
      </w:tr>
      <w:tr w14:paraId="29B7F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4" w:type="pct"/>
            <w:shd w:val="clear" w:color="auto" w:fill="auto"/>
            <w:vAlign w:val="center"/>
          </w:tcPr>
          <w:p w14:paraId="5C27D9BA">
            <w:pPr>
              <w:spacing w:line="360" w:lineRule="auto"/>
              <w:jc w:val="center"/>
              <w:rPr>
                <w:rFonts w:hint="default" w:ascii="仿宋" w:hAnsi="仿宋" w:eastAsia="仿宋" w:cs="仿宋"/>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35</w:t>
            </w:r>
          </w:p>
        </w:tc>
        <w:tc>
          <w:tcPr>
            <w:tcW w:w="1091" w:type="pct"/>
            <w:vAlign w:val="center"/>
          </w:tcPr>
          <w:p w14:paraId="7FAE65B2">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竞技奖挂牌（篮球、足球、排球）</w:t>
            </w:r>
          </w:p>
        </w:tc>
        <w:tc>
          <w:tcPr>
            <w:tcW w:w="3443" w:type="pct"/>
            <w:vAlign w:val="center"/>
          </w:tcPr>
          <w:p w14:paraId="473C0F24">
            <w:pPr>
              <w:spacing w:line="360" w:lineRule="auto"/>
              <w:jc w:val="center"/>
              <w:rPr>
                <w:rFonts w:hint="eastAsia"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金属烤漆+彩带、直径6.5cm 厚度0.5cm</w:t>
            </w:r>
          </w:p>
        </w:tc>
      </w:tr>
      <w:tr w14:paraId="3BE00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4" w:type="pct"/>
            <w:shd w:val="clear" w:color="auto" w:fill="auto"/>
            <w:vAlign w:val="center"/>
          </w:tcPr>
          <w:p w14:paraId="2A9BFCDE">
            <w:pPr>
              <w:spacing w:line="360" w:lineRule="auto"/>
              <w:jc w:val="center"/>
              <w:rPr>
                <w:rFonts w:hint="default" w:ascii="仿宋" w:hAnsi="仿宋" w:eastAsia="仿宋" w:cs="仿宋"/>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36</w:t>
            </w:r>
          </w:p>
        </w:tc>
        <w:tc>
          <w:tcPr>
            <w:tcW w:w="1091" w:type="pct"/>
            <w:vAlign w:val="center"/>
          </w:tcPr>
          <w:p w14:paraId="06666CCD">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男、女单项铅球奖牌挂牌</w:t>
            </w:r>
          </w:p>
        </w:tc>
        <w:tc>
          <w:tcPr>
            <w:tcW w:w="3443" w:type="pct"/>
            <w:vAlign w:val="center"/>
          </w:tcPr>
          <w:p w14:paraId="6E3B68AC">
            <w:pPr>
              <w:spacing w:line="360" w:lineRule="auto"/>
              <w:jc w:val="center"/>
              <w:rPr>
                <w:rFonts w:hint="eastAsia"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金属烤漆+彩带、直径6.5cm 厚度0.5cm</w:t>
            </w:r>
          </w:p>
        </w:tc>
      </w:tr>
      <w:tr w14:paraId="788D3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4" w:type="pct"/>
            <w:shd w:val="clear" w:color="auto" w:fill="auto"/>
            <w:vAlign w:val="center"/>
          </w:tcPr>
          <w:p w14:paraId="32F7D812">
            <w:pPr>
              <w:spacing w:line="360" w:lineRule="auto"/>
              <w:jc w:val="center"/>
              <w:rPr>
                <w:rFonts w:hint="default" w:ascii="仿宋" w:hAnsi="仿宋" w:eastAsia="仿宋" w:cs="仿宋"/>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37</w:t>
            </w:r>
          </w:p>
        </w:tc>
        <w:tc>
          <w:tcPr>
            <w:tcW w:w="1091" w:type="pct"/>
            <w:vAlign w:val="center"/>
          </w:tcPr>
          <w:p w14:paraId="3413951D">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男子、女子组跳远奖牌</w:t>
            </w:r>
          </w:p>
        </w:tc>
        <w:tc>
          <w:tcPr>
            <w:tcW w:w="3443" w:type="pct"/>
            <w:vAlign w:val="center"/>
          </w:tcPr>
          <w:p w14:paraId="47E0C377">
            <w:pPr>
              <w:spacing w:line="360" w:lineRule="auto"/>
              <w:jc w:val="center"/>
              <w:rPr>
                <w:rFonts w:hint="eastAsia"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金属烤漆+彩带、直径6.5cm 厚度0.5cm</w:t>
            </w:r>
          </w:p>
        </w:tc>
      </w:tr>
      <w:tr w14:paraId="161F8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4" w:type="pct"/>
            <w:shd w:val="clear" w:color="auto" w:fill="auto"/>
            <w:vAlign w:val="center"/>
          </w:tcPr>
          <w:p w14:paraId="1FD14361">
            <w:pPr>
              <w:spacing w:line="360" w:lineRule="auto"/>
              <w:jc w:val="center"/>
              <w:rPr>
                <w:rFonts w:hint="default" w:ascii="仿宋" w:hAnsi="仿宋" w:eastAsia="仿宋" w:cs="仿宋"/>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38</w:t>
            </w:r>
          </w:p>
        </w:tc>
        <w:tc>
          <w:tcPr>
            <w:tcW w:w="1091" w:type="pct"/>
            <w:vAlign w:val="center"/>
          </w:tcPr>
          <w:p w14:paraId="624CAE76">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男子、女子组100米奖牌</w:t>
            </w:r>
          </w:p>
        </w:tc>
        <w:tc>
          <w:tcPr>
            <w:tcW w:w="3443" w:type="pct"/>
            <w:vAlign w:val="center"/>
          </w:tcPr>
          <w:p w14:paraId="6774BB81">
            <w:pPr>
              <w:spacing w:line="360" w:lineRule="auto"/>
              <w:jc w:val="center"/>
              <w:rPr>
                <w:rFonts w:hint="eastAsia"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金属烤漆+彩带、直径6.5cm 厚度0.5cm</w:t>
            </w:r>
          </w:p>
        </w:tc>
      </w:tr>
      <w:tr w14:paraId="3AF54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4" w:type="pct"/>
            <w:shd w:val="clear" w:color="auto" w:fill="auto"/>
            <w:vAlign w:val="center"/>
          </w:tcPr>
          <w:p w14:paraId="10DB0135">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39</w:t>
            </w:r>
          </w:p>
        </w:tc>
        <w:tc>
          <w:tcPr>
            <w:tcW w:w="1091" w:type="pct"/>
            <w:vAlign w:val="center"/>
          </w:tcPr>
          <w:p w14:paraId="7ABFA262">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小荣誉证书（单人项目）</w:t>
            </w:r>
          </w:p>
        </w:tc>
        <w:tc>
          <w:tcPr>
            <w:tcW w:w="3443" w:type="pct"/>
            <w:vAlign w:val="center"/>
          </w:tcPr>
          <w:p w14:paraId="2E7F3AA1">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定制A4竖版，含内容印刷，标准250g铜版纸</w:t>
            </w:r>
          </w:p>
          <w:p w14:paraId="1AD68850">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参考图片：</w:t>
            </w:r>
          </w:p>
          <w:p w14:paraId="3DCFB730">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drawing>
                <wp:inline distT="0" distB="0" distL="114300" distR="114300">
                  <wp:extent cx="1958975" cy="1346835"/>
                  <wp:effectExtent l="0" t="0" r="3175" b="5715"/>
                  <wp:docPr id="19" name="图片 15" descr="微信图片_20260409100230_416_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5" descr="微信图片_20260409100230_416_169"/>
                          <pic:cNvPicPr>
                            <a:picLocks noChangeAspect="1"/>
                          </pic:cNvPicPr>
                        </pic:nvPicPr>
                        <pic:blipFill>
                          <a:blip r:embed="rId21"/>
                          <a:srcRect t="2920" b="7972"/>
                          <a:stretch>
                            <a:fillRect/>
                          </a:stretch>
                        </pic:blipFill>
                        <pic:spPr>
                          <a:xfrm>
                            <a:off x="0" y="0"/>
                            <a:ext cx="1958975" cy="1346835"/>
                          </a:xfrm>
                          <a:prstGeom prst="rect">
                            <a:avLst/>
                          </a:prstGeom>
                        </pic:spPr>
                      </pic:pic>
                    </a:graphicData>
                  </a:graphic>
                </wp:inline>
              </w:drawing>
            </w:r>
          </w:p>
        </w:tc>
      </w:tr>
      <w:tr w14:paraId="2FB30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4" w:type="pct"/>
            <w:shd w:val="clear" w:color="auto" w:fill="auto"/>
            <w:vAlign w:val="center"/>
          </w:tcPr>
          <w:p w14:paraId="11EE478B">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40</w:t>
            </w:r>
          </w:p>
        </w:tc>
        <w:tc>
          <w:tcPr>
            <w:tcW w:w="1091" w:type="pct"/>
            <w:vAlign w:val="center"/>
          </w:tcPr>
          <w:p w14:paraId="484F567D">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小荣誉证书（集体项目）</w:t>
            </w:r>
          </w:p>
        </w:tc>
        <w:tc>
          <w:tcPr>
            <w:tcW w:w="3443" w:type="pct"/>
            <w:vAlign w:val="center"/>
          </w:tcPr>
          <w:p w14:paraId="0A2CF346">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定制A4横版，红色，珠光壳，内页120g双胶纸，含内容印刷，尺寸：A4、12K</w:t>
            </w:r>
          </w:p>
        </w:tc>
      </w:tr>
      <w:tr w14:paraId="266CE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4" w:type="pct"/>
            <w:shd w:val="clear" w:color="auto" w:fill="auto"/>
            <w:vAlign w:val="center"/>
          </w:tcPr>
          <w:p w14:paraId="13B3AD04">
            <w:pPr>
              <w:spacing w:line="360" w:lineRule="auto"/>
              <w:jc w:val="center"/>
              <w:rPr>
                <w:rFonts w:hint="default" w:ascii="仿宋" w:hAnsi="仿宋" w:eastAsia="仿宋" w:cs="仿宋"/>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41</w:t>
            </w:r>
          </w:p>
        </w:tc>
        <w:tc>
          <w:tcPr>
            <w:tcW w:w="1091" w:type="pct"/>
            <w:vAlign w:val="center"/>
          </w:tcPr>
          <w:p w14:paraId="2A3681EE">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大荣誉证书</w:t>
            </w:r>
          </w:p>
        </w:tc>
        <w:tc>
          <w:tcPr>
            <w:tcW w:w="3443" w:type="pct"/>
            <w:vAlign w:val="center"/>
          </w:tcPr>
          <w:p w14:paraId="100127EC">
            <w:pPr>
              <w:spacing w:line="360" w:lineRule="auto"/>
              <w:jc w:val="center"/>
              <w:rPr>
                <w:rFonts w:hint="eastAsia"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定制A3横版，红色，珠光壳，内页120g双胶纸，含内容印刷，尺寸：A3、 6K</w:t>
            </w:r>
          </w:p>
        </w:tc>
      </w:tr>
      <w:tr w14:paraId="4A20A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4" w:type="pct"/>
            <w:shd w:val="clear" w:color="auto" w:fill="auto"/>
            <w:vAlign w:val="center"/>
          </w:tcPr>
          <w:p w14:paraId="39587869">
            <w:pPr>
              <w:spacing w:line="360" w:lineRule="auto"/>
              <w:jc w:val="center"/>
              <w:rPr>
                <w:rFonts w:hint="default" w:ascii="仿宋" w:hAnsi="仿宋" w:eastAsia="仿宋" w:cs="仿宋"/>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42</w:t>
            </w:r>
          </w:p>
        </w:tc>
        <w:tc>
          <w:tcPr>
            <w:tcW w:w="1091" w:type="pct"/>
            <w:vAlign w:val="center"/>
          </w:tcPr>
          <w:p w14:paraId="115E1E5E">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摄影摄像</w:t>
            </w:r>
          </w:p>
        </w:tc>
        <w:tc>
          <w:tcPr>
            <w:tcW w:w="3443" w:type="pct"/>
            <w:vAlign w:val="center"/>
          </w:tcPr>
          <w:p w14:paraId="3FCC50BE">
            <w:pPr>
              <w:spacing w:line="360" w:lineRule="auto"/>
              <w:jc w:val="center"/>
              <w:rPr>
                <w:rFonts w:hint="eastAsia"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1名拍照1名拍视频，含图片直播及视频剪辑</w:t>
            </w:r>
          </w:p>
        </w:tc>
      </w:tr>
      <w:tr w14:paraId="4B31A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4" w:type="pct"/>
            <w:shd w:val="clear" w:color="auto" w:fill="auto"/>
            <w:vAlign w:val="center"/>
          </w:tcPr>
          <w:p w14:paraId="67737EEA">
            <w:pPr>
              <w:spacing w:line="360" w:lineRule="auto"/>
              <w:jc w:val="center"/>
              <w:rPr>
                <w:rFonts w:hint="default" w:ascii="仿宋" w:hAnsi="仿宋" w:eastAsia="仿宋" w:cs="仿宋"/>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43</w:t>
            </w:r>
          </w:p>
        </w:tc>
        <w:tc>
          <w:tcPr>
            <w:tcW w:w="1091" w:type="pct"/>
            <w:vAlign w:val="center"/>
          </w:tcPr>
          <w:p w14:paraId="4992C83F">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统筹监场</w:t>
            </w:r>
          </w:p>
        </w:tc>
        <w:tc>
          <w:tcPr>
            <w:tcW w:w="3443" w:type="pct"/>
            <w:vAlign w:val="center"/>
          </w:tcPr>
          <w:p w14:paraId="27E4D202">
            <w:pPr>
              <w:spacing w:line="360" w:lineRule="auto"/>
              <w:jc w:val="center"/>
              <w:rPr>
                <w:rFonts w:hint="eastAsia"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活动统筹，指挥活动现场全程执行及监控协调</w:t>
            </w:r>
          </w:p>
        </w:tc>
      </w:tr>
      <w:tr w14:paraId="0E5EE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4" w:type="pct"/>
            <w:shd w:val="clear" w:color="auto" w:fill="auto"/>
            <w:vAlign w:val="center"/>
          </w:tcPr>
          <w:p w14:paraId="671F7C65">
            <w:pPr>
              <w:spacing w:line="360" w:lineRule="auto"/>
              <w:jc w:val="center"/>
              <w:rPr>
                <w:rFonts w:hint="default" w:ascii="仿宋" w:hAnsi="仿宋" w:eastAsia="仿宋" w:cs="仿宋"/>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44</w:t>
            </w:r>
          </w:p>
        </w:tc>
        <w:tc>
          <w:tcPr>
            <w:tcW w:w="1091" w:type="pct"/>
            <w:vAlign w:val="center"/>
          </w:tcPr>
          <w:p w14:paraId="5584FCA1">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裁判员</w:t>
            </w:r>
          </w:p>
        </w:tc>
        <w:tc>
          <w:tcPr>
            <w:tcW w:w="3443" w:type="pct"/>
            <w:vAlign w:val="center"/>
          </w:tcPr>
          <w:p w14:paraId="02C7401B">
            <w:pPr>
              <w:spacing w:line="360" w:lineRule="auto"/>
              <w:jc w:val="center"/>
              <w:rPr>
                <w:rFonts w:hint="default" w:ascii="仿宋" w:hAnsi="仿宋" w:eastAsia="仿宋" w:cs="仿宋"/>
                <w:bCs/>
                <w:color w:val="000000" w:themeColor="text1"/>
                <w:sz w:val="24"/>
                <w:szCs w:val="24"/>
                <w:highlight w:val="none"/>
                <w:lang w:val="en-US"/>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负责各赛道统筹、执裁工作、器材道具准备运送、调配、更换等、包含主教练及各项赛事教练。</w:t>
            </w:r>
          </w:p>
        </w:tc>
      </w:tr>
      <w:tr w14:paraId="424E5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4" w:type="pct"/>
            <w:shd w:val="clear" w:color="auto" w:fill="auto"/>
            <w:vAlign w:val="center"/>
          </w:tcPr>
          <w:p w14:paraId="3AD2722C">
            <w:pPr>
              <w:spacing w:line="360" w:lineRule="auto"/>
              <w:jc w:val="center"/>
              <w:rPr>
                <w:rFonts w:hint="default" w:ascii="仿宋" w:hAnsi="仿宋" w:eastAsia="仿宋" w:cs="仿宋"/>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45</w:t>
            </w:r>
          </w:p>
        </w:tc>
        <w:tc>
          <w:tcPr>
            <w:tcW w:w="1091" w:type="pct"/>
            <w:vAlign w:val="center"/>
          </w:tcPr>
          <w:p w14:paraId="60EFBCD6">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意外险</w:t>
            </w:r>
          </w:p>
        </w:tc>
        <w:tc>
          <w:tcPr>
            <w:tcW w:w="3443" w:type="pct"/>
            <w:vAlign w:val="center"/>
          </w:tcPr>
          <w:p w14:paraId="1DA05FD2">
            <w:pPr>
              <w:spacing w:line="360" w:lineRule="auto"/>
              <w:jc w:val="center"/>
              <w:rPr>
                <w:rFonts w:hint="eastAsia"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运动会参加人员保险，10W保额，1天</w:t>
            </w:r>
          </w:p>
        </w:tc>
      </w:tr>
      <w:tr w14:paraId="39966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4" w:type="pct"/>
            <w:shd w:val="clear" w:color="auto" w:fill="auto"/>
            <w:vAlign w:val="center"/>
          </w:tcPr>
          <w:p w14:paraId="5293BAB3">
            <w:pPr>
              <w:spacing w:line="360" w:lineRule="auto"/>
              <w:jc w:val="center"/>
              <w:rPr>
                <w:rFonts w:hint="default" w:ascii="仿宋" w:hAnsi="仿宋" w:eastAsia="仿宋" w:cs="仿宋"/>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46</w:t>
            </w:r>
          </w:p>
        </w:tc>
        <w:tc>
          <w:tcPr>
            <w:tcW w:w="1091" w:type="pct"/>
            <w:vAlign w:val="center"/>
          </w:tcPr>
          <w:p w14:paraId="0E06D517">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物料及人员运输费</w:t>
            </w:r>
          </w:p>
        </w:tc>
        <w:tc>
          <w:tcPr>
            <w:tcW w:w="3443" w:type="pct"/>
            <w:vAlign w:val="center"/>
          </w:tcPr>
          <w:p w14:paraId="736FE316">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w:t>
            </w:r>
          </w:p>
        </w:tc>
      </w:tr>
      <w:tr w14:paraId="3253C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4" w:type="pct"/>
            <w:shd w:val="clear" w:color="auto" w:fill="auto"/>
            <w:vAlign w:val="center"/>
          </w:tcPr>
          <w:p w14:paraId="503BF77F">
            <w:pPr>
              <w:spacing w:line="360" w:lineRule="auto"/>
              <w:jc w:val="center"/>
              <w:rPr>
                <w:rFonts w:hint="default" w:ascii="仿宋" w:hAnsi="仿宋" w:eastAsia="仿宋" w:cs="仿宋"/>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47</w:t>
            </w:r>
          </w:p>
        </w:tc>
        <w:tc>
          <w:tcPr>
            <w:tcW w:w="1091" w:type="pct"/>
            <w:vAlign w:val="center"/>
          </w:tcPr>
          <w:p w14:paraId="763DCE20">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策划、承办、组织、赛事编排</w:t>
            </w:r>
          </w:p>
        </w:tc>
        <w:tc>
          <w:tcPr>
            <w:tcW w:w="3443" w:type="pct"/>
            <w:vAlign w:val="center"/>
          </w:tcPr>
          <w:p w14:paraId="5FBB8C04">
            <w:pPr>
              <w:spacing w:line="360" w:lineRule="auto"/>
              <w:jc w:val="center"/>
              <w:rPr>
                <w:rFonts w:hint="eastAsia"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赛事组织、部分执行</w:t>
            </w:r>
          </w:p>
        </w:tc>
      </w:tr>
    </w:tbl>
    <w:p w14:paraId="1C26E91A">
      <w:pPr>
        <w:spacing w:line="580" w:lineRule="exact"/>
        <w:ind w:firstLine="0" w:firstLineChars="0"/>
        <w:rPr>
          <w:rFonts w:hint="eastAsia" w:ascii="黑体" w:hAnsi="黑体" w:eastAsia="黑体" w:cs="仿宋"/>
          <w:color w:val="000000" w:themeColor="text1"/>
          <w:sz w:val="32"/>
          <w:szCs w:val="32"/>
          <w14:textFill>
            <w14:solidFill>
              <w14:schemeClr w14:val="tx1"/>
            </w14:solidFill>
          </w14:textFill>
        </w:rPr>
      </w:pPr>
    </w:p>
    <w:p w14:paraId="0BAAC272">
      <w:pPr>
        <w:spacing w:line="580" w:lineRule="exact"/>
        <w:ind w:firstLine="640" w:firstLineChars="200"/>
        <w:rPr>
          <w:rFonts w:ascii="黑体" w:hAnsi="黑体" w:eastAsia="黑体" w:cs="仿宋"/>
          <w:color w:val="000000" w:themeColor="text1"/>
          <w:sz w:val="32"/>
          <w:szCs w:val="32"/>
          <w14:textFill>
            <w14:solidFill>
              <w14:schemeClr w14:val="tx1"/>
            </w14:solidFill>
          </w14:textFill>
        </w:rPr>
      </w:pPr>
      <w:r>
        <w:rPr>
          <w:rFonts w:hint="eastAsia" w:ascii="黑体" w:hAnsi="黑体" w:eastAsia="黑体" w:cs="仿宋"/>
          <w:color w:val="000000" w:themeColor="text1"/>
          <w:sz w:val="32"/>
          <w:szCs w:val="32"/>
          <w14:textFill>
            <w14:solidFill>
              <w14:schemeClr w14:val="tx1"/>
            </w14:solidFill>
          </w14:textFill>
        </w:rPr>
        <w:t>三、★供应商资格要求</w:t>
      </w:r>
    </w:p>
    <w:p w14:paraId="2F415112">
      <w:pPr>
        <w:spacing w:line="360" w:lineRule="auto"/>
        <w:ind w:firstLine="480" w:firstLineChars="200"/>
        <w:rPr>
          <w:rFonts w:cs="仿宋" w:asciiTheme="minorEastAsia" w:hAnsiTheme="minorEastAsia" w:eastAsiaTheme="minorEastAsia"/>
          <w:color w:val="000000" w:themeColor="text1"/>
          <w:sz w:val="24"/>
          <w:szCs w:val="24"/>
          <w14:textFill>
            <w14:solidFill>
              <w14:schemeClr w14:val="tx1"/>
            </w14:solidFill>
          </w14:textFill>
        </w:rPr>
      </w:pPr>
      <w:r>
        <w:rPr>
          <w:rFonts w:ascii="宋体" w:hAnsi="宋体" w:cs="宋体"/>
          <w:color w:val="000000" w:themeColor="text1"/>
          <w:kern w:val="0"/>
          <w:sz w:val="24"/>
          <w:szCs w:val="24"/>
          <w14:textFill>
            <w14:solidFill>
              <w14:schemeClr w14:val="tx1"/>
            </w14:solidFill>
          </w14:textFill>
        </w:rPr>
        <w:t>1、</w:t>
      </w:r>
      <w:r>
        <w:rPr>
          <w:rFonts w:hint="eastAsia" w:ascii="宋体" w:hAnsi="宋体" w:cs="宋体"/>
          <w:color w:val="000000" w:themeColor="text1"/>
          <w:kern w:val="0"/>
          <w:sz w:val="24"/>
          <w:szCs w:val="24"/>
          <w14:textFill>
            <w14:solidFill>
              <w14:schemeClr w14:val="tx1"/>
            </w14:solidFill>
          </w14:textFill>
        </w:rPr>
        <w:t>具有独立承担民事责任的能力（提供营业执照或事业单位法人证书等证明资料扫描件，原件备查，分支机构参与投标的，须同时提供总公司授权文件且授权书载明其民事责任由总公司承担）</w:t>
      </w:r>
      <w:r>
        <w:rPr>
          <w:rFonts w:ascii="宋体" w:hAnsi="宋体" w:cs="宋体"/>
          <w:color w:val="000000" w:themeColor="text1"/>
          <w:kern w:val="0"/>
          <w:sz w:val="24"/>
          <w:szCs w:val="24"/>
          <w14:textFill>
            <w14:solidFill>
              <w14:schemeClr w14:val="tx1"/>
            </w14:solidFill>
          </w14:textFill>
        </w:rPr>
        <w:t>；</w:t>
      </w:r>
    </w:p>
    <w:p w14:paraId="4CF5C2DC">
      <w:pPr>
        <w:widowControl/>
        <w:shd w:val="clear" w:color="auto" w:fill="FFFFFF"/>
        <w:spacing w:line="360" w:lineRule="auto"/>
        <w:ind w:firstLine="480" w:firstLineChars="200"/>
        <w:jc w:val="left"/>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2、投标人承诺参与本项目投标前三年内，在经营活动中没有重大违法记录；参与本项目政府采购活动时不存在被有关部门禁止参与政府采购活动且在有效期内的情况；投标人具备《中华人民共和国政府采购法》第二十二条第一款的条件；投标人未被列入失信被执行人、重大税收违法案件当事人名单、政府采购严重违法失信行为记录名单；投标人不围标、不串标（由供应商在《承诺函》中作出声明，《承诺函》需包含上述几条）。</w:t>
      </w:r>
    </w:p>
    <w:p w14:paraId="7AFAD87D">
      <w:pPr>
        <w:widowControl/>
        <w:shd w:val="clear" w:color="auto" w:fill="FFFFFF"/>
        <w:spacing w:line="360" w:lineRule="auto"/>
        <w:ind w:firstLine="480" w:firstLineChars="200"/>
        <w:jc w:val="left"/>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3、本项目不接受联合体投标，不允许转标和分标。</w:t>
      </w:r>
    </w:p>
    <w:p w14:paraId="4BEE5607">
      <w:pPr>
        <w:widowControl/>
        <w:shd w:val="clear" w:color="auto" w:fill="FFFFFF"/>
        <w:spacing w:line="360" w:lineRule="auto"/>
        <w:ind w:firstLine="480" w:firstLineChars="200"/>
        <w:jc w:val="left"/>
        <w:rPr>
          <w:rFonts w:ascii="宋体" w:hAnsi="宋体" w:cs="宋体"/>
          <w:color w:val="000000" w:themeColor="text1"/>
          <w:kern w:val="0"/>
          <w:sz w:val="17"/>
          <w:szCs w:val="17"/>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投标人需就本项目资格要求提供真实有效的证明材料进行审查。否则，一经查实将有被取消本项目中标资格、列入不良行为记录名单、三年内禁止参与中山大学附属第七医院采购活动的风险。</w:t>
      </w:r>
    </w:p>
    <w:p w14:paraId="48B4E88B">
      <w:pPr>
        <w:spacing w:line="580" w:lineRule="exact"/>
        <w:ind w:firstLine="640" w:firstLineChars="200"/>
        <w:rPr>
          <w:rFonts w:ascii="黑体" w:hAnsi="黑体" w:eastAsia="黑体" w:cs="仿宋"/>
          <w:color w:val="000000" w:themeColor="text1"/>
          <w:sz w:val="32"/>
          <w:szCs w:val="32"/>
          <w14:textFill>
            <w14:solidFill>
              <w14:schemeClr w14:val="tx1"/>
            </w14:solidFill>
          </w14:textFill>
        </w:rPr>
      </w:pPr>
      <w:r>
        <w:rPr>
          <w:rFonts w:hint="eastAsia" w:ascii="黑体" w:hAnsi="黑体" w:eastAsia="黑体" w:cs="仿宋"/>
          <w:color w:val="000000" w:themeColor="text1"/>
          <w:sz w:val="32"/>
          <w:szCs w:val="32"/>
          <w14:textFill>
            <w14:solidFill>
              <w14:schemeClr w14:val="tx1"/>
            </w14:solidFill>
          </w14:textFill>
        </w:rPr>
        <w:t>四、评标定标方法</w:t>
      </w:r>
    </w:p>
    <w:p w14:paraId="424757C8">
      <w:pPr>
        <w:spacing w:line="580" w:lineRule="exact"/>
        <w:ind w:firstLine="480" w:firstLineChars="200"/>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333333"/>
          <w:kern w:val="0"/>
          <w:sz w:val="24"/>
          <w:szCs w:val="24"/>
        </w:rPr>
        <w:t>本项目成交方法采用最低价法，完全满足公开竞价文件的实质性要求，按照报价由低到高的顺序，确定中标候选供应商顺序。原则上最低报价的1家为中标供应商。当最低报价出现有二家或以上供应商时，由采购人自主选择1家报价最低的供应商为中标人。如中标供应商提供产品无法满足采购人要求的，采购人可按中标候选供应商顺序依次选择下一家中标候选供应商替代原中标供应商。</w:t>
      </w:r>
    </w:p>
    <w:p w14:paraId="198DAEAE">
      <w:pPr>
        <w:spacing w:line="580" w:lineRule="exact"/>
        <w:ind w:firstLine="640" w:firstLineChars="200"/>
        <w:rPr>
          <w:rFonts w:ascii="黑体" w:hAnsi="黑体" w:eastAsia="黑体" w:cs="仿宋"/>
          <w:color w:val="000000" w:themeColor="text1"/>
          <w:sz w:val="32"/>
          <w:szCs w:val="32"/>
          <w14:textFill>
            <w14:solidFill>
              <w14:schemeClr w14:val="tx1"/>
            </w14:solidFill>
          </w14:textFill>
        </w:rPr>
      </w:pPr>
      <w:r>
        <w:rPr>
          <w:rFonts w:hint="eastAsia" w:ascii="黑体" w:hAnsi="黑体" w:eastAsia="黑体" w:cs="仿宋"/>
          <w:color w:val="000000" w:themeColor="text1"/>
          <w:sz w:val="32"/>
          <w:szCs w:val="32"/>
          <w14:textFill>
            <w14:solidFill>
              <w14:schemeClr w14:val="tx1"/>
            </w14:solidFill>
          </w14:textFill>
        </w:rPr>
        <w:t>五、★商务需求（“★”号条款为实质性条款，有任何一条负偏离则导致无效投标）</w:t>
      </w:r>
    </w:p>
    <w:p w14:paraId="67E03A84">
      <w:pPr>
        <w:widowControl/>
        <w:shd w:val="clear" w:color="auto" w:fill="FFFFFF"/>
        <w:spacing w:line="360" w:lineRule="auto"/>
        <w:ind w:firstLine="480"/>
        <w:jc w:val="left"/>
        <w:rPr>
          <w:rFonts w:hint="eastAsia" w:ascii="宋体" w:hAnsi="宋体" w:cs="宋体"/>
          <w:color w:val="333333"/>
          <w:kern w:val="0"/>
          <w:sz w:val="24"/>
          <w:szCs w:val="24"/>
        </w:rPr>
      </w:pPr>
      <w:r>
        <w:rPr>
          <w:rFonts w:hint="eastAsia" w:ascii="宋体" w:hAnsi="宋体" w:cs="宋体"/>
          <w:color w:val="333333"/>
          <w:kern w:val="0"/>
          <w:sz w:val="24"/>
          <w:szCs w:val="24"/>
        </w:rPr>
        <w:t>（一）交货/完工期：</w:t>
      </w:r>
      <w:r>
        <w:rPr>
          <w:rFonts w:hint="eastAsia" w:cs="仿宋" w:asciiTheme="minorEastAsia" w:hAnsiTheme="minorEastAsia" w:eastAsiaTheme="minorEastAsia"/>
          <w:sz w:val="24"/>
          <w:szCs w:val="24"/>
          <w:lang w:val="en-US" w:eastAsia="zh-CN"/>
        </w:rPr>
        <w:t>根据采购人的运动会时间安排（预计时间为2026年5月，如有变更，提前一周通知），在活动开展前一天完成现场舞台搭建，并于活动当天确认所有的物资和人员到位</w:t>
      </w:r>
      <w:r>
        <w:rPr>
          <w:rFonts w:hint="eastAsia" w:cs="仿宋" w:asciiTheme="minorEastAsia" w:hAnsiTheme="minorEastAsia" w:eastAsiaTheme="minorEastAsia"/>
          <w:sz w:val="24"/>
          <w:szCs w:val="24"/>
        </w:rPr>
        <w:t>。</w:t>
      </w:r>
    </w:p>
    <w:p w14:paraId="670E1C03">
      <w:pPr>
        <w:widowControl/>
        <w:shd w:val="clear" w:color="auto" w:fill="FFFFFF"/>
        <w:spacing w:line="360" w:lineRule="auto"/>
        <w:ind w:firstLine="480"/>
        <w:jc w:val="left"/>
        <w:rPr>
          <w:rFonts w:hint="eastAsia" w:ascii="宋体" w:hAnsi="宋体" w:cs="宋体"/>
          <w:color w:val="333333"/>
          <w:kern w:val="0"/>
          <w:sz w:val="24"/>
          <w:szCs w:val="24"/>
        </w:rPr>
      </w:pPr>
      <w:r>
        <w:rPr>
          <w:rFonts w:hint="eastAsia" w:ascii="宋体" w:hAnsi="宋体" w:cs="宋体"/>
          <w:color w:val="333333"/>
          <w:kern w:val="0"/>
          <w:sz w:val="24"/>
          <w:szCs w:val="24"/>
        </w:rPr>
        <w:t>交货地点：配送至</w:t>
      </w:r>
      <w:r>
        <w:rPr>
          <w:rFonts w:hint="eastAsia" w:ascii="宋体" w:hAnsi="宋体" w:cs="宋体"/>
          <w:color w:val="333333"/>
          <w:kern w:val="0"/>
          <w:sz w:val="24"/>
          <w:szCs w:val="24"/>
          <w:lang w:val="en-US" w:eastAsia="zh-CN"/>
        </w:rPr>
        <w:t>采购</w:t>
      </w:r>
      <w:r>
        <w:rPr>
          <w:rFonts w:hint="eastAsia" w:ascii="宋体" w:hAnsi="宋体" w:cs="宋体"/>
          <w:color w:val="333333"/>
          <w:kern w:val="0"/>
          <w:sz w:val="24"/>
          <w:szCs w:val="24"/>
        </w:rPr>
        <w:t>人指定地点。</w:t>
      </w:r>
    </w:p>
    <w:p w14:paraId="21F1E990">
      <w:pPr>
        <w:widowControl/>
        <w:shd w:val="clear" w:color="auto" w:fill="FFFFFF"/>
        <w:spacing w:line="360" w:lineRule="auto"/>
        <w:ind w:firstLine="480"/>
        <w:jc w:val="left"/>
        <w:rPr>
          <w:rFonts w:hint="eastAsia" w:ascii="宋体" w:hAnsi="宋体" w:cs="宋体"/>
          <w:color w:val="333333"/>
          <w:kern w:val="0"/>
          <w:sz w:val="24"/>
          <w:szCs w:val="24"/>
        </w:rPr>
      </w:pPr>
      <w:r>
        <w:rPr>
          <w:rFonts w:hint="eastAsia" w:ascii="宋体" w:hAnsi="宋体" w:cs="宋体"/>
          <w:color w:val="333333"/>
          <w:kern w:val="0"/>
          <w:sz w:val="24"/>
          <w:szCs w:val="24"/>
        </w:rPr>
        <w:t>（二）报价要求：</w:t>
      </w:r>
    </w:p>
    <w:p w14:paraId="01F30DCE">
      <w:pPr>
        <w:widowControl/>
        <w:shd w:val="clear" w:color="auto" w:fill="FFFFFF"/>
        <w:spacing w:line="360" w:lineRule="auto"/>
        <w:ind w:firstLine="480"/>
        <w:jc w:val="left"/>
        <w:rPr>
          <w:rFonts w:hint="eastAsia" w:ascii="宋体" w:hAnsi="宋体" w:cs="宋体"/>
          <w:color w:val="333333"/>
          <w:kern w:val="0"/>
          <w:sz w:val="24"/>
          <w:szCs w:val="24"/>
        </w:rPr>
      </w:pPr>
      <w:r>
        <w:rPr>
          <w:rFonts w:hint="eastAsia" w:ascii="宋体" w:hAnsi="宋体" w:cs="宋体"/>
          <w:color w:val="333333"/>
          <w:kern w:val="0"/>
          <w:sz w:val="24"/>
          <w:szCs w:val="24"/>
        </w:rPr>
        <w:t>1.响应总价必须是完成该项目的一切费用总和，包括</w:t>
      </w:r>
      <w:r>
        <w:rPr>
          <w:rFonts w:hint="eastAsia" w:ascii="宋体" w:hAnsi="宋体" w:cs="宋体"/>
          <w:color w:val="333333"/>
          <w:kern w:val="0"/>
          <w:sz w:val="24"/>
          <w:szCs w:val="24"/>
          <w:lang w:val="en-US" w:eastAsia="zh-CN"/>
        </w:rPr>
        <w:t>货物</w:t>
      </w:r>
      <w:r>
        <w:rPr>
          <w:rFonts w:hint="eastAsia" w:ascii="宋体" w:hAnsi="宋体" w:cs="宋体"/>
          <w:color w:val="333333"/>
          <w:kern w:val="0"/>
          <w:sz w:val="24"/>
          <w:szCs w:val="24"/>
        </w:rPr>
        <w:t>费、</w:t>
      </w:r>
      <w:r>
        <w:rPr>
          <w:rFonts w:hint="eastAsia" w:ascii="宋体" w:hAnsi="宋体" w:cs="宋体"/>
          <w:color w:val="333333"/>
          <w:kern w:val="0"/>
          <w:sz w:val="24"/>
          <w:szCs w:val="24"/>
          <w:lang w:val="en-US" w:eastAsia="zh-CN"/>
        </w:rPr>
        <w:t>材料费、</w:t>
      </w:r>
      <w:r>
        <w:rPr>
          <w:rFonts w:hint="eastAsia" w:ascii="宋体" w:hAnsi="宋体" w:cs="宋体"/>
          <w:color w:val="333333"/>
          <w:kern w:val="0"/>
          <w:sz w:val="24"/>
          <w:szCs w:val="24"/>
        </w:rPr>
        <w:t>运输费、装卸费、保险费、技术培训费、安装费、调试费、售后服务费、国家规定的各项税费等。采购人不需再支付其他费用。</w:t>
      </w:r>
    </w:p>
    <w:p w14:paraId="67922683">
      <w:pPr>
        <w:spacing w:line="360" w:lineRule="auto"/>
        <w:ind w:firstLine="480" w:firstLineChars="200"/>
        <w:rPr>
          <w:rFonts w:hint="eastAsia" w:cs="仿宋" w:asciiTheme="minorEastAsia" w:hAnsiTheme="minorEastAsia" w:eastAsiaTheme="minorEastAsia"/>
          <w:sz w:val="24"/>
          <w:szCs w:val="24"/>
        </w:rPr>
      </w:pPr>
      <w:r>
        <w:rPr>
          <w:rFonts w:hint="eastAsia" w:ascii="宋体" w:hAnsi="宋体" w:cs="宋体"/>
          <w:color w:val="333333"/>
          <w:kern w:val="0"/>
          <w:sz w:val="24"/>
          <w:szCs w:val="24"/>
        </w:rPr>
        <w:t>（三）付款方式：</w:t>
      </w:r>
      <w:r>
        <w:rPr>
          <w:rFonts w:hint="eastAsia" w:cs="仿宋" w:asciiTheme="minorEastAsia" w:hAnsiTheme="minorEastAsia" w:eastAsiaTheme="minorEastAsia"/>
          <w:sz w:val="24"/>
          <w:szCs w:val="24"/>
        </w:rPr>
        <w:t>货到完成安装调试</w:t>
      </w:r>
      <w:r>
        <w:rPr>
          <w:rFonts w:hint="eastAsia" w:cs="仿宋" w:asciiTheme="minorEastAsia" w:hAnsiTheme="minorEastAsia" w:eastAsiaTheme="minorEastAsia"/>
          <w:sz w:val="24"/>
          <w:szCs w:val="24"/>
          <w:lang w:val="en-US" w:eastAsia="zh-CN"/>
        </w:rPr>
        <w:t>且所有服务提供完毕后，</w:t>
      </w:r>
      <w:r>
        <w:rPr>
          <w:rFonts w:hint="eastAsia" w:cs="仿宋" w:asciiTheme="minorEastAsia" w:hAnsiTheme="minorEastAsia" w:eastAsiaTheme="minorEastAsia"/>
          <w:sz w:val="24"/>
          <w:szCs w:val="24"/>
        </w:rPr>
        <w:t>并经采购人验收合格后，采购人在中标供应商提供支付票据后，向中标供应商</w:t>
      </w:r>
      <w:r>
        <w:rPr>
          <w:rFonts w:hint="eastAsia" w:cs="仿宋" w:asciiTheme="minorEastAsia" w:hAnsiTheme="minorEastAsia" w:eastAsiaTheme="minorEastAsia"/>
          <w:sz w:val="24"/>
          <w:szCs w:val="24"/>
          <w:lang w:val="en-US" w:eastAsia="zh-CN"/>
        </w:rPr>
        <w:t>支付活动价</w:t>
      </w:r>
      <w:r>
        <w:rPr>
          <w:rFonts w:hint="eastAsia" w:cs="仿宋" w:asciiTheme="minorEastAsia" w:hAnsiTheme="minorEastAsia" w:eastAsiaTheme="minorEastAsia"/>
          <w:sz w:val="24"/>
          <w:szCs w:val="24"/>
        </w:rPr>
        <w:t>款。</w:t>
      </w:r>
    </w:p>
    <w:p w14:paraId="20589ED3">
      <w:pPr>
        <w:widowControl/>
        <w:numPr>
          <w:ilvl w:val="0"/>
          <w:numId w:val="1"/>
        </w:numPr>
        <w:shd w:val="clear" w:color="auto" w:fill="FFFFFF"/>
        <w:spacing w:line="360" w:lineRule="auto"/>
        <w:ind w:firstLine="480"/>
        <w:jc w:val="left"/>
        <w:rPr>
          <w:rFonts w:hint="default" w:ascii="宋体" w:hAnsi="宋体" w:eastAsia="宋体" w:cs="宋体"/>
          <w:color w:val="333333"/>
          <w:kern w:val="0"/>
          <w:sz w:val="24"/>
          <w:szCs w:val="24"/>
          <w:lang w:val="en-US" w:eastAsia="zh-CN"/>
        </w:rPr>
      </w:pPr>
      <w:r>
        <w:rPr>
          <w:rFonts w:hint="eastAsia" w:ascii="宋体" w:hAnsi="宋体" w:cs="宋体"/>
          <w:color w:val="333333"/>
          <w:kern w:val="0"/>
          <w:sz w:val="24"/>
          <w:szCs w:val="24"/>
        </w:rPr>
        <w:t>货物运输及包装方式要求：合同中所</w:t>
      </w:r>
      <w:bookmarkStart w:id="1" w:name="_GoBack"/>
      <w:bookmarkEnd w:id="1"/>
      <w:r>
        <w:rPr>
          <w:rFonts w:hint="eastAsia" w:ascii="宋体" w:hAnsi="宋体" w:cs="宋体"/>
          <w:color w:val="333333"/>
          <w:kern w:val="0"/>
          <w:sz w:val="24"/>
          <w:szCs w:val="24"/>
        </w:rPr>
        <w:t>有的货物均须由中标供应商自行运往设备安装场所，不论设备从何处购置、采用何种方式运输，采购人不承担任何责任及相关费用。中标供应商应当自行处理货物质量和数量短缺等问题。包装以保证货物的完好无损为标准。</w:t>
      </w:r>
      <w:r>
        <w:rPr>
          <w:rFonts w:hint="eastAsia" w:ascii="宋体" w:hAnsi="宋体" w:cs="宋体"/>
          <w:color w:val="333333"/>
          <w:kern w:val="0"/>
          <w:sz w:val="24"/>
          <w:szCs w:val="24"/>
          <w:lang w:val="en-US" w:eastAsia="zh-CN"/>
        </w:rPr>
        <w:t>中标人应保证其所提供的物资不侵犯任何第三方的合法权益，包括所有权、著作权与专利权等知识产权。若由此引发的争议，应由中标人负责沟通解决，并承担侵权责任。</w:t>
      </w:r>
    </w:p>
    <w:p w14:paraId="75374A0E">
      <w:pPr>
        <w:numPr>
          <w:ilvl w:val="0"/>
          <w:numId w:val="2"/>
        </w:numPr>
        <w:spacing w:line="360" w:lineRule="auto"/>
        <w:ind w:firstLine="480" w:firstLineChars="200"/>
        <w:rPr>
          <w:rFonts w:hint="eastAsia" w:cs="仿宋" w:asciiTheme="minorEastAsia" w:hAnsiTheme="minorEastAsia" w:eastAsiaTheme="minorEastAsia"/>
          <w:sz w:val="24"/>
          <w:szCs w:val="24"/>
          <w:lang w:val="en-US" w:eastAsia="zh-CN"/>
        </w:rPr>
      </w:pPr>
      <w:r>
        <w:rPr>
          <w:rFonts w:hint="eastAsia" w:cs="仿宋" w:asciiTheme="minorEastAsia" w:hAnsiTheme="minorEastAsia" w:eastAsiaTheme="minorEastAsia"/>
          <w:sz w:val="24"/>
          <w:szCs w:val="24"/>
          <w:lang w:val="en-US" w:eastAsia="zh-CN"/>
        </w:rPr>
        <w:t>安全责任要求：</w:t>
      </w:r>
    </w:p>
    <w:p w14:paraId="19B8586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cs="仿宋" w:asciiTheme="minorEastAsia" w:hAnsiTheme="minorEastAsia" w:eastAsiaTheme="minorEastAsia"/>
          <w:sz w:val="24"/>
          <w:szCs w:val="24"/>
        </w:rPr>
      </w:pPr>
      <w:r>
        <w:rPr>
          <w:rStyle w:val="19"/>
          <w:rFonts w:hint="eastAsia" w:ascii="宋体" w:hAnsi="宋体" w:cs="宋体"/>
          <w:b w:val="0"/>
          <w:bCs w:val="0"/>
          <w:i w:val="0"/>
          <w:iCs w:val="0"/>
          <w:color w:val="333333"/>
          <w:kern w:val="0"/>
          <w:sz w:val="24"/>
          <w:szCs w:val="24"/>
          <w:u w:val="none"/>
          <w:lang w:val="en-US" w:eastAsia="zh-CN" w:bidi="ar"/>
        </w:rPr>
        <w:t>供应商须提前与整个项目的工作人员（包括裁判、项目执行人员、现场舞台、道具搭建工作人员）做好安全教育工作，相关人员的活动保险由供应商自行负责，项目执行过程中若因中标人物资导致的质量问题或由此引发的安全事故，责任由供应商承担。</w:t>
      </w:r>
    </w:p>
    <w:p w14:paraId="16DE83F3">
      <w:pPr>
        <w:spacing w:line="360" w:lineRule="auto"/>
        <w:ind w:firstLine="480" w:firstLineChars="200"/>
        <w:rPr>
          <w:rFonts w:hint="default" w:cs="仿宋" w:asciiTheme="minorEastAsia" w:hAnsiTheme="minorEastAsia" w:eastAsiaTheme="minorEastAsia"/>
          <w:sz w:val="24"/>
          <w:szCs w:val="24"/>
          <w:lang w:val="en-US" w:eastAsia="zh-CN"/>
        </w:rPr>
      </w:pPr>
      <w:r>
        <w:rPr>
          <w:rFonts w:hint="eastAsia" w:cs="仿宋" w:asciiTheme="minorEastAsia" w:hAnsiTheme="minorEastAsia" w:eastAsiaTheme="minorEastAsia"/>
          <w:sz w:val="24"/>
          <w:szCs w:val="24"/>
        </w:rPr>
        <w:t>（</w:t>
      </w:r>
      <w:r>
        <w:rPr>
          <w:rFonts w:hint="eastAsia" w:cs="仿宋" w:asciiTheme="minorEastAsia" w:hAnsiTheme="minorEastAsia" w:eastAsiaTheme="minorEastAsia"/>
          <w:sz w:val="24"/>
          <w:szCs w:val="24"/>
          <w:lang w:val="en-US" w:eastAsia="zh-CN"/>
        </w:rPr>
        <w:t>六</w:t>
      </w:r>
      <w:r>
        <w:rPr>
          <w:rFonts w:hint="eastAsia" w:cs="仿宋" w:asciiTheme="minorEastAsia" w:hAnsiTheme="minorEastAsia" w:eastAsiaTheme="minorEastAsia"/>
          <w:sz w:val="24"/>
          <w:szCs w:val="24"/>
        </w:rPr>
        <w:t>）</w:t>
      </w:r>
      <w:r>
        <w:rPr>
          <w:rFonts w:hint="eastAsia" w:cs="仿宋" w:asciiTheme="minorEastAsia" w:hAnsiTheme="minorEastAsia" w:eastAsiaTheme="minorEastAsia"/>
          <w:sz w:val="24"/>
          <w:szCs w:val="24"/>
          <w:lang w:val="en-US" w:eastAsia="zh-CN"/>
        </w:rPr>
        <w:t>验收要求：</w:t>
      </w:r>
    </w:p>
    <w:p w14:paraId="52FAE492">
      <w:pPr>
        <w:spacing w:line="360" w:lineRule="auto"/>
        <w:ind w:firstLine="480" w:firstLineChars="200"/>
        <w:rPr>
          <w:rFonts w:hint="eastAsia" w:cs="仿宋" w:asciiTheme="minorEastAsia" w:hAnsiTheme="minorEastAsia" w:eastAsiaTheme="minorEastAsia"/>
          <w:sz w:val="24"/>
          <w:szCs w:val="24"/>
          <w:lang w:val="en-US" w:eastAsia="zh-CN"/>
        </w:rPr>
      </w:pPr>
      <w:r>
        <w:rPr>
          <w:rFonts w:hint="eastAsia" w:cs="仿宋" w:asciiTheme="minorEastAsia" w:hAnsiTheme="minorEastAsia" w:eastAsiaTheme="minorEastAsia"/>
          <w:sz w:val="24"/>
          <w:szCs w:val="24"/>
          <w:lang w:val="en-US" w:eastAsia="zh-CN"/>
        </w:rPr>
        <w:t>1.中标供应商交付的货物应当完全符合</w:t>
      </w:r>
      <w:r>
        <w:rPr>
          <w:rFonts w:hint="eastAsia" w:ascii="宋体" w:hAnsi="宋体" w:cs="宋体"/>
          <w:color w:val="333333"/>
          <w:kern w:val="0"/>
          <w:sz w:val="24"/>
          <w:szCs w:val="24"/>
          <w:lang w:val="en-US" w:eastAsia="zh-CN"/>
        </w:rPr>
        <w:t>采购与投标</w:t>
      </w:r>
      <w:r>
        <w:rPr>
          <w:rFonts w:hint="eastAsia" w:cs="仿宋" w:asciiTheme="minorEastAsia" w:hAnsiTheme="minorEastAsia" w:eastAsiaTheme="minorEastAsia"/>
          <w:sz w:val="24"/>
          <w:szCs w:val="24"/>
          <w:lang w:val="en-US" w:eastAsia="zh-CN"/>
        </w:rPr>
        <w:t>文件所规定的货物、数量、质量和规格等要求。中标供应商提供的货物不符合招投标文件规定的，采购人有权拒收货物，由此引起的风险，由中标供应商承担。</w:t>
      </w:r>
    </w:p>
    <w:p w14:paraId="320C4455">
      <w:pPr>
        <w:spacing w:line="360" w:lineRule="auto"/>
        <w:ind w:firstLine="480" w:firstLineChars="200"/>
        <w:rPr>
          <w:rFonts w:hint="eastAsia" w:cs="仿宋" w:asciiTheme="minorEastAsia" w:hAnsiTheme="minorEastAsia" w:eastAsiaTheme="minorEastAsia"/>
          <w:sz w:val="24"/>
          <w:szCs w:val="24"/>
          <w:lang w:val="en-US" w:eastAsia="zh-CN"/>
        </w:rPr>
      </w:pPr>
      <w:r>
        <w:rPr>
          <w:rFonts w:hint="eastAsia" w:cs="仿宋" w:asciiTheme="minorEastAsia" w:hAnsiTheme="minorEastAsia" w:eastAsiaTheme="minorEastAsia"/>
          <w:sz w:val="24"/>
          <w:szCs w:val="24"/>
          <w:lang w:val="en-US" w:eastAsia="zh-CN"/>
        </w:rPr>
        <w:t>2.货物必须满足以下条件后方可被采购人接受：（1）采购物料全新,外观无伤痕变形或明显修饰痕迹。（2）货物符合招标文件技术规格书要求。</w:t>
      </w:r>
    </w:p>
    <w:p w14:paraId="0E8B8148">
      <w:pPr>
        <w:spacing w:line="360" w:lineRule="auto"/>
        <w:ind w:firstLine="480" w:firstLineChars="200"/>
        <w:rPr>
          <w:rFonts w:hint="eastAsia" w:cs="仿宋" w:asciiTheme="minorEastAsia" w:hAnsiTheme="minorEastAsia" w:eastAsiaTheme="minorEastAsia"/>
          <w:sz w:val="24"/>
          <w:szCs w:val="24"/>
        </w:rPr>
      </w:pPr>
      <w:r>
        <w:rPr>
          <w:rFonts w:hint="eastAsia" w:cs="仿宋" w:asciiTheme="minorEastAsia" w:hAnsiTheme="minorEastAsia" w:eastAsiaTheme="minorEastAsia"/>
          <w:sz w:val="24"/>
          <w:szCs w:val="24"/>
          <w:lang w:val="en-US" w:eastAsia="zh-CN"/>
        </w:rPr>
        <w:t>3.在货物到货后，所有技术指标达到技术规范书要求，中标供应商与采购人双方共同进行验收，且所有服务提供完毕，经验收合格后，双方共同签署验收报告。</w:t>
      </w:r>
    </w:p>
    <w:p w14:paraId="43FDD36F">
      <w:pPr>
        <w:spacing w:line="360" w:lineRule="auto"/>
        <w:ind w:firstLine="480" w:firstLineChars="200"/>
        <w:rPr>
          <w:rFonts w:hint="eastAsia" w:cs="仿宋" w:asciiTheme="minorEastAsia" w:hAnsiTheme="minorEastAsia" w:eastAsiaTheme="minorEastAsia"/>
          <w:sz w:val="24"/>
          <w:szCs w:val="24"/>
        </w:rPr>
      </w:pPr>
      <w:r>
        <w:rPr>
          <w:rFonts w:hint="eastAsia" w:cs="仿宋" w:asciiTheme="minorEastAsia" w:hAnsiTheme="minorEastAsia" w:eastAsiaTheme="minorEastAsia"/>
          <w:sz w:val="24"/>
          <w:szCs w:val="24"/>
        </w:rPr>
        <w:t>（</w:t>
      </w:r>
      <w:r>
        <w:rPr>
          <w:rFonts w:hint="eastAsia" w:cs="仿宋" w:asciiTheme="minorEastAsia" w:hAnsiTheme="minorEastAsia" w:eastAsiaTheme="minorEastAsia"/>
          <w:sz w:val="24"/>
          <w:szCs w:val="24"/>
          <w:lang w:val="en-US" w:eastAsia="zh-CN"/>
        </w:rPr>
        <w:t>七</w:t>
      </w:r>
      <w:r>
        <w:rPr>
          <w:rFonts w:hint="eastAsia" w:cs="仿宋" w:asciiTheme="minorEastAsia" w:hAnsiTheme="minorEastAsia" w:eastAsiaTheme="minorEastAsia"/>
          <w:sz w:val="24"/>
          <w:szCs w:val="24"/>
        </w:rPr>
        <w:t>）售后服务要求</w:t>
      </w:r>
      <w:r>
        <w:rPr>
          <w:rFonts w:hint="eastAsia" w:cs="仿宋" w:asciiTheme="minorEastAsia" w:hAnsiTheme="minorEastAsia" w:eastAsiaTheme="minorEastAsia"/>
          <w:sz w:val="24"/>
          <w:szCs w:val="24"/>
          <w:lang w:val="en-US" w:eastAsia="zh-CN"/>
        </w:rPr>
        <w:t>与租赁要求</w:t>
      </w:r>
      <w:r>
        <w:rPr>
          <w:rFonts w:hint="eastAsia" w:cs="仿宋" w:asciiTheme="minorEastAsia" w:hAnsiTheme="minorEastAsia" w:eastAsiaTheme="minorEastAsia"/>
          <w:sz w:val="24"/>
          <w:szCs w:val="24"/>
        </w:rPr>
        <w:t>：</w:t>
      </w:r>
    </w:p>
    <w:p w14:paraId="2372C354">
      <w:pPr>
        <w:spacing w:line="360" w:lineRule="auto"/>
        <w:ind w:firstLine="480" w:firstLineChars="200"/>
        <w:rPr>
          <w:rFonts w:hint="default" w:cs="仿宋" w:asciiTheme="minorEastAsia" w:hAnsiTheme="minorEastAsia" w:eastAsiaTheme="minorEastAsia"/>
          <w:sz w:val="24"/>
          <w:szCs w:val="24"/>
          <w:lang w:val="en-US" w:eastAsia="zh-CN"/>
        </w:rPr>
      </w:pPr>
      <w:r>
        <w:rPr>
          <w:rFonts w:hint="eastAsia" w:cs="仿宋" w:asciiTheme="minorEastAsia" w:hAnsiTheme="minorEastAsia" w:eastAsiaTheme="minorEastAsia"/>
          <w:sz w:val="24"/>
          <w:szCs w:val="24"/>
          <w:lang w:val="en-US" w:eastAsia="zh-CN"/>
        </w:rPr>
        <w:t xml:space="preserve"> 1.</w:t>
      </w:r>
      <w:r>
        <w:rPr>
          <w:rFonts w:hint="eastAsia" w:cs="仿宋" w:asciiTheme="minorEastAsia" w:hAnsiTheme="minorEastAsia" w:eastAsiaTheme="minorEastAsia"/>
          <w:sz w:val="24"/>
          <w:szCs w:val="24"/>
        </w:rPr>
        <w:t>售后服务要求</w:t>
      </w:r>
      <w:r>
        <w:rPr>
          <w:rFonts w:hint="eastAsia" w:cs="仿宋" w:asciiTheme="minorEastAsia" w:hAnsiTheme="minorEastAsia" w:eastAsiaTheme="minorEastAsia"/>
          <w:sz w:val="24"/>
          <w:szCs w:val="24"/>
          <w:lang w:val="en-US" w:eastAsia="zh-CN"/>
        </w:rPr>
        <w:t>：</w:t>
      </w:r>
      <w:r>
        <w:rPr>
          <w:rFonts w:hint="eastAsia" w:cs="仿宋" w:asciiTheme="minorEastAsia" w:hAnsiTheme="minorEastAsia" w:eastAsiaTheme="minorEastAsia"/>
          <w:sz w:val="24"/>
          <w:szCs w:val="24"/>
        </w:rPr>
        <w:t>在供货、运输、</w:t>
      </w:r>
      <w:r>
        <w:rPr>
          <w:rFonts w:hint="eastAsia" w:cs="仿宋" w:asciiTheme="minorEastAsia" w:hAnsiTheme="minorEastAsia" w:eastAsiaTheme="minorEastAsia"/>
          <w:sz w:val="24"/>
          <w:szCs w:val="24"/>
          <w:lang w:val="en-US" w:eastAsia="zh-CN"/>
        </w:rPr>
        <w:t>安装</w:t>
      </w:r>
      <w:r>
        <w:rPr>
          <w:rFonts w:hint="eastAsia" w:cs="仿宋" w:asciiTheme="minorEastAsia" w:hAnsiTheme="minorEastAsia" w:eastAsiaTheme="minorEastAsia"/>
          <w:sz w:val="24"/>
          <w:szCs w:val="24"/>
        </w:rPr>
        <w:t>等工作中出现货物的任何遗漏，均由中标供应商免费提供</w:t>
      </w:r>
      <w:r>
        <w:rPr>
          <w:rFonts w:hint="eastAsia" w:cs="仿宋" w:asciiTheme="minorEastAsia" w:hAnsiTheme="minorEastAsia" w:eastAsiaTheme="minorEastAsia"/>
          <w:sz w:val="24"/>
          <w:szCs w:val="24"/>
          <w:lang w:val="en-US" w:eastAsia="zh-CN"/>
        </w:rPr>
        <w:t>。</w:t>
      </w:r>
    </w:p>
    <w:p w14:paraId="03AFAA2B">
      <w:pPr>
        <w:widowControl/>
        <w:shd w:val="clear" w:color="auto" w:fill="auto"/>
        <w:spacing w:line="360" w:lineRule="auto"/>
        <w:ind w:firstLine="480" w:firstLineChars="200"/>
        <w:jc w:val="left"/>
        <w:rPr>
          <w:rFonts w:hint="eastAsia" w:ascii="宋体" w:hAnsi="宋体" w:cs="宋体"/>
          <w:color w:val="333333"/>
          <w:kern w:val="0"/>
          <w:sz w:val="24"/>
          <w:szCs w:val="24"/>
        </w:rPr>
      </w:pPr>
      <w:r>
        <w:rPr>
          <w:rFonts w:hint="eastAsia" w:cs="仿宋" w:asciiTheme="minorEastAsia" w:hAnsiTheme="minorEastAsia" w:eastAsiaTheme="minorEastAsia"/>
          <w:sz w:val="24"/>
          <w:szCs w:val="24"/>
          <w:lang w:val="en-US" w:eastAsia="zh-CN"/>
        </w:rPr>
        <w:t>2.租赁要求：租赁道具若出现损坏，由中标供应商承担。</w:t>
      </w:r>
    </w:p>
    <w:p w14:paraId="233C0A5D">
      <w:pPr>
        <w:widowControl/>
        <w:shd w:val="clear" w:color="auto" w:fill="FFFFFF"/>
        <w:spacing w:line="360" w:lineRule="auto"/>
        <w:ind w:firstLine="480"/>
        <w:jc w:val="left"/>
        <w:rPr>
          <w:rFonts w:hint="eastAsia" w:ascii="宋体" w:hAnsi="宋体" w:cs="宋体"/>
          <w:color w:val="333333"/>
          <w:kern w:val="0"/>
          <w:sz w:val="24"/>
          <w:szCs w:val="24"/>
        </w:rPr>
      </w:pPr>
      <w:r>
        <w:rPr>
          <w:rFonts w:hint="eastAsia" w:ascii="宋体" w:hAnsi="宋体" w:cs="宋体"/>
          <w:color w:val="333333"/>
          <w:kern w:val="0"/>
          <w:sz w:val="24"/>
          <w:szCs w:val="24"/>
        </w:rPr>
        <w:t>（</w:t>
      </w:r>
      <w:r>
        <w:rPr>
          <w:rFonts w:hint="eastAsia" w:ascii="宋体" w:hAnsi="宋体" w:cs="宋体"/>
          <w:color w:val="333333"/>
          <w:kern w:val="0"/>
          <w:sz w:val="24"/>
          <w:szCs w:val="24"/>
          <w:lang w:val="en-US" w:eastAsia="zh-CN"/>
        </w:rPr>
        <w:t>八</w:t>
      </w:r>
      <w:r>
        <w:rPr>
          <w:rFonts w:hint="eastAsia" w:ascii="宋体" w:hAnsi="宋体" w:cs="宋体"/>
          <w:color w:val="333333"/>
          <w:kern w:val="0"/>
          <w:sz w:val="24"/>
          <w:szCs w:val="24"/>
        </w:rPr>
        <w:t xml:space="preserve">）违约责任： </w:t>
      </w:r>
    </w:p>
    <w:p w14:paraId="7C29D6A9">
      <w:pPr>
        <w:widowControl/>
        <w:shd w:val="clear" w:color="auto" w:fill="FFFFFF"/>
        <w:spacing w:line="360" w:lineRule="auto"/>
        <w:ind w:firstLine="480"/>
        <w:jc w:val="left"/>
        <w:rPr>
          <w:rFonts w:hint="eastAsia" w:ascii="宋体" w:hAnsi="宋体" w:cs="宋体"/>
          <w:color w:val="333333"/>
          <w:kern w:val="0"/>
          <w:sz w:val="24"/>
          <w:szCs w:val="24"/>
        </w:rPr>
      </w:pPr>
      <w:r>
        <w:rPr>
          <w:rFonts w:hint="eastAsia" w:ascii="宋体" w:hAnsi="宋体" w:cs="宋体"/>
          <w:color w:val="333333"/>
          <w:kern w:val="0"/>
          <w:sz w:val="24"/>
          <w:szCs w:val="24"/>
          <w:lang w:val="en-US" w:eastAsia="zh-CN"/>
        </w:rPr>
        <w:t>1.</w:t>
      </w:r>
      <w:r>
        <w:rPr>
          <w:rFonts w:hint="eastAsia" w:ascii="宋体" w:hAnsi="宋体" w:cs="宋体"/>
          <w:color w:val="333333"/>
          <w:kern w:val="0"/>
          <w:sz w:val="24"/>
          <w:szCs w:val="24"/>
        </w:rPr>
        <w:t>因中标供应商原因导致逾期完成供货的，每逾期1天中标供应商向采购人偿付总价款1%的违约金，但累计违约金总额不超过总价款的</w:t>
      </w:r>
      <w:r>
        <w:rPr>
          <w:rFonts w:hint="eastAsia" w:ascii="宋体" w:hAnsi="宋体" w:cs="宋体"/>
          <w:color w:val="333333"/>
          <w:kern w:val="0"/>
          <w:sz w:val="24"/>
          <w:szCs w:val="24"/>
          <w:lang w:val="en-US" w:eastAsia="zh-CN"/>
        </w:rPr>
        <w:t>2</w:t>
      </w:r>
      <w:r>
        <w:rPr>
          <w:rFonts w:hint="eastAsia" w:ascii="宋体" w:hAnsi="宋体" w:cs="宋体"/>
          <w:color w:val="333333"/>
          <w:kern w:val="0"/>
          <w:sz w:val="24"/>
          <w:szCs w:val="24"/>
        </w:rPr>
        <w:t>0%。中标供应商应保证所供货物达到国家标准或行业标准。</w:t>
      </w:r>
    </w:p>
    <w:p w14:paraId="6CD14CC1">
      <w:pPr>
        <w:widowControl/>
        <w:shd w:val="clear" w:color="auto" w:fill="FFFFFF"/>
        <w:spacing w:line="360" w:lineRule="auto"/>
        <w:ind w:firstLine="480"/>
        <w:jc w:val="left"/>
        <w:rPr>
          <w:rFonts w:hint="eastAsia" w:ascii="宋体" w:hAnsi="宋体" w:cs="宋体"/>
          <w:color w:val="333333"/>
          <w:kern w:val="0"/>
          <w:sz w:val="24"/>
          <w:szCs w:val="24"/>
        </w:rPr>
      </w:pPr>
      <w:r>
        <w:rPr>
          <w:rFonts w:hint="eastAsia" w:cs="仿宋" w:asciiTheme="minorEastAsia" w:hAnsiTheme="minorEastAsia" w:eastAsiaTheme="minorEastAsia"/>
          <w:sz w:val="24"/>
          <w:szCs w:val="24"/>
        </w:rPr>
        <w:t>2.</w:t>
      </w:r>
      <w:r>
        <w:rPr>
          <w:rFonts w:hint="eastAsia" w:cs="仿宋" w:asciiTheme="minorEastAsia" w:hAnsiTheme="minorEastAsia" w:eastAsiaTheme="minorEastAsia"/>
          <w:sz w:val="24"/>
          <w:szCs w:val="24"/>
          <w:lang w:val="en-US" w:eastAsia="zh-CN"/>
        </w:rPr>
        <w:t>若</w:t>
      </w:r>
      <w:r>
        <w:rPr>
          <w:rFonts w:hint="eastAsia" w:cs="仿宋" w:asciiTheme="minorEastAsia" w:hAnsiTheme="minorEastAsia" w:eastAsiaTheme="minorEastAsia"/>
          <w:sz w:val="24"/>
          <w:szCs w:val="24"/>
          <w:lang w:eastAsia="zh-CN"/>
        </w:rPr>
        <w:t>中标供应商</w:t>
      </w:r>
      <w:r>
        <w:rPr>
          <w:rFonts w:hint="eastAsia" w:cs="仿宋" w:asciiTheme="minorEastAsia" w:hAnsiTheme="minorEastAsia" w:eastAsiaTheme="minorEastAsia"/>
          <w:sz w:val="24"/>
          <w:szCs w:val="24"/>
        </w:rPr>
        <w:t>无法在约定时间内完成招投标文件的其他需求，或超出答复时间仍不履行的，视为中标供应商违约；中标供应商应当向采购人承担总价款</w:t>
      </w:r>
      <w:r>
        <w:rPr>
          <w:rFonts w:hint="eastAsia" w:cs="仿宋" w:asciiTheme="minorEastAsia" w:hAnsiTheme="minorEastAsia" w:eastAsiaTheme="minorEastAsia"/>
          <w:sz w:val="24"/>
          <w:szCs w:val="24"/>
          <w:lang w:val="en-US" w:eastAsia="zh-CN"/>
        </w:rPr>
        <w:t>2</w:t>
      </w:r>
      <w:r>
        <w:rPr>
          <w:rFonts w:hint="eastAsia" w:cs="仿宋" w:asciiTheme="minorEastAsia" w:hAnsiTheme="minorEastAsia" w:eastAsiaTheme="minorEastAsia"/>
          <w:sz w:val="24"/>
          <w:szCs w:val="24"/>
        </w:rPr>
        <w:t>0%违约赔偿责任，且采购人有权</w:t>
      </w:r>
      <w:r>
        <w:rPr>
          <w:rFonts w:hint="eastAsia" w:cs="仿宋" w:asciiTheme="minorEastAsia" w:hAnsiTheme="minorEastAsia" w:eastAsiaTheme="minorEastAsia"/>
          <w:sz w:val="24"/>
          <w:szCs w:val="24"/>
          <w:lang w:val="en-US" w:eastAsia="zh-CN"/>
        </w:rPr>
        <w:t>解除合同</w:t>
      </w:r>
      <w:r>
        <w:rPr>
          <w:rFonts w:hint="eastAsia" w:cs="仿宋" w:asciiTheme="minorEastAsia" w:hAnsiTheme="minorEastAsia" w:eastAsiaTheme="minorEastAsia"/>
          <w:sz w:val="24"/>
          <w:szCs w:val="24"/>
        </w:rPr>
        <w:t>。若中标供应商违约赔偿款不足以弥补采购人损失的，采购人有权要求中标供应商补足损失。</w:t>
      </w:r>
    </w:p>
    <w:p w14:paraId="2D019295">
      <w:pPr>
        <w:spacing w:line="580" w:lineRule="exact"/>
        <w:ind w:firstLine="640" w:firstLineChars="200"/>
        <w:rPr>
          <w:rFonts w:ascii="黑体" w:hAnsi="黑体" w:eastAsia="黑体" w:cs="仿宋"/>
          <w:color w:val="000000"/>
          <w:sz w:val="32"/>
          <w:szCs w:val="32"/>
        </w:rPr>
      </w:pPr>
      <w:r>
        <w:rPr>
          <w:rFonts w:hint="eastAsia" w:ascii="黑体" w:hAnsi="黑体" w:eastAsia="黑体" w:cs="仿宋"/>
          <w:color w:val="000000"/>
          <w:sz w:val="32"/>
          <w:szCs w:val="32"/>
        </w:rPr>
        <w:t>六、投标人需提供的资料</w:t>
      </w:r>
    </w:p>
    <w:p w14:paraId="60328CF1">
      <w:pPr>
        <w:widowControl/>
        <w:shd w:val="clear" w:color="auto" w:fill="FFFFFF"/>
        <w:spacing w:line="360" w:lineRule="auto"/>
        <w:ind w:firstLine="480" w:firstLineChars="200"/>
        <w:jc w:val="left"/>
        <w:rPr>
          <w:rFonts w:ascii="宋体" w:hAnsi="宋体" w:cs="宋体"/>
          <w:color w:val="333333"/>
          <w:kern w:val="0"/>
          <w:sz w:val="24"/>
          <w:szCs w:val="24"/>
        </w:rPr>
      </w:pPr>
      <w:r>
        <w:rPr>
          <w:rFonts w:hint="eastAsia" w:ascii="宋体" w:hAnsi="宋体" w:cs="宋体"/>
          <w:color w:val="333333"/>
          <w:kern w:val="0"/>
          <w:sz w:val="24"/>
          <w:szCs w:val="24"/>
        </w:rPr>
        <w:t>1、法定代表人</w:t>
      </w:r>
      <w:r>
        <w:rPr>
          <w:rFonts w:hint="eastAsia" w:ascii="宋体" w:hAnsi="宋体" w:cs="宋体"/>
          <w:color w:val="333333"/>
          <w:kern w:val="0"/>
          <w:sz w:val="24"/>
          <w:szCs w:val="24"/>
          <w:lang w:eastAsia="zh-CN"/>
        </w:rPr>
        <w:t>（</w:t>
      </w:r>
      <w:r>
        <w:rPr>
          <w:rFonts w:hint="eastAsia" w:ascii="宋体" w:hAnsi="宋体" w:cs="宋体"/>
          <w:color w:val="333333"/>
          <w:kern w:val="0"/>
          <w:sz w:val="24"/>
          <w:szCs w:val="24"/>
          <w:lang w:val="en-US" w:eastAsia="zh-CN"/>
        </w:rPr>
        <w:t>负责人</w:t>
      </w:r>
      <w:r>
        <w:rPr>
          <w:rFonts w:hint="eastAsia" w:ascii="宋体" w:hAnsi="宋体" w:cs="宋体"/>
          <w:color w:val="333333"/>
          <w:kern w:val="0"/>
          <w:sz w:val="24"/>
          <w:szCs w:val="24"/>
          <w:lang w:eastAsia="zh-CN"/>
        </w:rPr>
        <w:t>）</w:t>
      </w:r>
      <w:r>
        <w:rPr>
          <w:rFonts w:hint="eastAsia" w:ascii="宋体" w:hAnsi="宋体" w:cs="宋体"/>
          <w:color w:val="333333"/>
          <w:kern w:val="0"/>
          <w:sz w:val="24"/>
          <w:szCs w:val="24"/>
        </w:rPr>
        <w:t>证明书原件（</w:t>
      </w:r>
      <w:r>
        <w:rPr>
          <w:rFonts w:hint="eastAsia" w:ascii="宋体" w:hAnsi="宋体" w:cs="宋体"/>
          <w:color w:val="333333"/>
          <w:kern w:val="0"/>
          <w:sz w:val="24"/>
          <w:szCs w:val="24"/>
          <w:lang w:val="en-US" w:eastAsia="zh-CN"/>
        </w:rPr>
        <w:t>按附件格式要求提供</w:t>
      </w:r>
      <w:r>
        <w:rPr>
          <w:rFonts w:hint="eastAsia" w:ascii="宋体" w:hAnsi="宋体" w:cs="宋体"/>
          <w:color w:val="333333"/>
          <w:kern w:val="0"/>
          <w:sz w:val="24"/>
          <w:szCs w:val="24"/>
        </w:rPr>
        <w:t>）</w:t>
      </w:r>
    </w:p>
    <w:p w14:paraId="30749A20">
      <w:pPr>
        <w:widowControl/>
        <w:shd w:val="clear" w:color="auto" w:fill="FFFFFF"/>
        <w:spacing w:line="360" w:lineRule="auto"/>
        <w:ind w:firstLine="480" w:firstLineChars="200"/>
        <w:jc w:val="left"/>
        <w:rPr>
          <w:rFonts w:hint="eastAsia" w:ascii="宋体" w:hAnsi="宋体" w:eastAsia="宋体" w:cs="宋体"/>
          <w:color w:val="333333"/>
          <w:kern w:val="0"/>
          <w:sz w:val="24"/>
          <w:szCs w:val="24"/>
          <w:lang w:eastAsia="zh-CN"/>
        </w:rPr>
      </w:pPr>
      <w:r>
        <w:rPr>
          <w:rFonts w:hint="eastAsia" w:ascii="宋体" w:hAnsi="宋体" w:cs="宋体"/>
          <w:color w:val="333333"/>
          <w:kern w:val="0"/>
          <w:sz w:val="24"/>
          <w:szCs w:val="24"/>
        </w:rPr>
        <w:t>2、投标文件签署授权委托书原件</w:t>
      </w:r>
      <w:r>
        <w:rPr>
          <w:rFonts w:hint="eastAsia" w:ascii="宋体" w:hAnsi="宋体" w:cs="宋体"/>
          <w:color w:val="333333"/>
          <w:kern w:val="0"/>
          <w:sz w:val="24"/>
          <w:szCs w:val="24"/>
          <w:lang w:eastAsia="zh-CN"/>
        </w:rPr>
        <w:t>（</w:t>
      </w:r>
      <w:r>
        <w:rPr>
          <w:rFonts w:hint="eastAsia" w:ascii="宋体" w:hAnsi="宋体" w:cs="宋体"/>
          <w:color w:val="333333"/>
          <w:kern w:val="0"/>
          <w:sz w:val="24"/>
          <w:szCs w:val="24"/>
          <w:lang w:val="en-US" w:eastAsia="zh-CN"/>
        </w:rPr>
        <w:t>按附件格式要求提供</w:t>
      </w:r>
      <w:r>
        <w:rPr>
          <w:rFonts w:hint="eastAsia" w:ascii="宋体" w:hAnsi="宋体" w:cs="宋体"/>
          <w:color w:val="333333"/>
          <w:kern w:val="0"/>
          <w:sz w:val="24"/>
          <w:szCs w:val="24"/>
          <w:lang w:eastAsia="zh-CN"/>
        </w:rPr>
        <w:t>）</w:t>
      </w:r>
    </w:p>
    <w:p w14:paraId="31790C87">
      <w:pPr>
        <w:widowControl/>
        <w:shd w:val="clear" w:color="auto" w:fill="FFFFFF"/>
        <w:spacing w:line="360" w:lineRule="auto"/>
        <w:ind w:firstLine="480"/>
        <w:jc w:val="left"/>
        <w:rPr>
          <w:rFonts w:hint="eastAsia" w:ascii="宋体" w:hAnsi="宋体" w:cs="宋体"/>
          <w:color w:val="333333"/>
          <w:kern w:val="0"/>
          <w:sz w:val="24"/>
          <w:szCs w:val="24"/>
        </w:rPr>
      </w:pPr>
      <w:r>
        <w:rPr>
          <w:rFonts w:hint="eastAsia" w:ascii="宋体" w:hAnsi="宋体" w:cs="宋体"/>
          <w:color w:val="333333"/>
          <w:kern w:val="0"/>
          <w:sz w:val="24"/>
          <w:szCs w:val="24"/>
        </w:rPr>
        <w:t>3、企业营业执照复印件（</w:t>
      </w:r>
      <w:r>
        <w:rPr>
          <w:rFonts w:hint="eastAsia" w:ascii="宋体" w:hAnsi="宋体" w:cs="宋体"/>
          <w:color w:val="333333"/>
          <w:kern w:val="0"/>
          <w:sz w:val="24"/>
          <w:szCs w:val="24"/>
          <w:lang w:val="en-US" w:eastAsia="zh-CN"/>
        </w:rPr>
        <w:t>按附件格式要求提供</w:t>
      </w:r>
      <w:r>
        <w:rPr>
          <w:rFonts w:hint="eastAsia" w:ascii="宋体" w:hAnsi="宋体" w:cs="宋体"/>
          <w:color w:val="333333"/>
          <w:kern w:val="0"/>
          <w:sz w:val="24"/>
          <w:szCs w:val="24"/>
        </w:rPr>
        <w:t>）</w:t>
      </w:r>
    </w:p>
    <w:p w14:paraId="73D810D9">
      <w:pPr>
        <w:widowControl/>
        <w:shd w:val="clear" w:color="auto" w:fill="FFFFFF"/>
        <w:spacing w:line="360" w:lineRule="auto"/>
        <w:ind w:firstLine="480"/>
        <w:jc w:val="left"/>
        <w:rPr>
          <w:rFonts w:hint="eastAsia" w:ascii="宋体" w:hAnsi="宋体" w:cs="宋体"/>
          <w:color w:val="333333"/>
          <w:kern w:val="0"/>
          <w:sz w:val="24"/>
          <w:szCs w:val="24"/>
        </w:rPr>
      </w:pPr>
      <w:r>
        <w:rPr>
          <w:rFonts w:hint="eastAsia" w:ascii="宋体" w:hAnsi="宋体" w:cs="宋体"/>
          <w:color w:val="333333"/>
          <w:kern w:val="0"/>
          <w:sz w:val="24"/>
          <w:szCs w:val="24"/>
        </w:rPr>
        <w:t>4、报价表（</w:t>
      </w:r>
      <w:r>
        <w:rPr>
          <w:rFonts w:hint="eastAsia" w:ascii="宋体" w:hAnsi="宋体" w:cs="宋体"/>
          <w:color w:val="333333"/>
          <w:kern w:val="0"/>
          <w:sz w:val="24"/>
          <w:szCs w:val="24"/>
          <w:lang w:val="en-US" w:eastAsia="zh-CN"/>
        </w:rPr>
        <w:t>按附件格式要求提供</w:t>
      </w:r>
      <w:r>
        <w:rPr>
          <w:rFonts w:hint="eastAsia" w:ascii="宋体" w:hAnsi="宋体" w:cs="宋体"/>
          <w:color w:val="333333"/>
          <w:kern w:val="0"/>
          <w:sz w:val="24"/>
          <w:szCs w:val="24"/>
        </w:rPr>
        <w:t>）</w:t>
      </w:r>
    </w:p>
    <w:p w14:paraId="10F40379">
      <w:pPr>
        <w:widowControl/>
        <w:shd w:val="clear" w:color="auto" w:fill="FFFFFF"/>
        <w:spacing w:line="360" w:lineRule="auto"/>
        <w:ind w:firstLine="480"/>
        <w:jc w:val="left"/>
        <w:rPr>
          <w:rFonts w:hint="eastAsia" w:ascii="宋体" w:hAnsi="宋体" w:eastAsia="宋体" w:cs="宋体"/>
          <w:color w:val="333333"/>
          <w:kern w:val="0"/>
          <w:sz w:val="24"/>
          <w:szCs w:val="24"/>
          <w:lang w:eastAsia="zh-CN"/>
        </w:rPr>
      </w:pPr>
      <w:r>
        <w:rPr>
          <w:rFonts w:hint="eastAsia" w:ascii="宋体" w:hAnsi="宋体" w:cs="宋体"/>
          <w:color w:val="333333"/>
          <w:kern w:val="0"/>
          <w:sz w:val="24"/>
          <w:szCs w:val="24"/>
        </w:rPr>
        <w:t>5、企业简介及联系方式（</w:t>
      </w:r>
      <w:r>
        <w:rPr>
          <w:rFonts w:hint="eastAsia" w:ascii="宋体" w:hAnsi="宋体" w:cs="宋体"/>
          <w:color w:val="333333"/>
          <w:kern w:val="0"/>
          <w:sz w:val="24"/>
          <w:szCs w:val="24"/>
          <w:lang w:val="en-US" w:eastAsia="zh-CN"/>
        </w:rPr>
        <w:t>按附件格式要求提供</w:t>
      </w:r>
      <w:r>
        <w:rPr>
          <w:rFonts w:hint="eastAsia" w:ascii="宋体" w:hAnsi="宋体" w:cs="宋体"/>
          <w:color w:val="333333"/>
          <w:kern w:val="0"/>
          <w:sz w:val="24"/>
          <w:szCs w:val="24"/>
        </w:rPr>
        <w:t>）</w:t>
      </w:r>
    </w:p>
    <w:p w14:paraId="50732CF9">
      <w:pPr>
        <w:widowControl/>
        <w:shd w:val="clear" w:color="auto" w:fill="FFFFFF"/>
        <w:spacing w:line="360" w:lineRule="auto"/>
        <w:ind w:firstLine="480"/>
        <w:jc w:val="left"/>
        <w:rPr>
          <w:rFonts w:hint="eastAsia" w:ascii="宋体" w:hAnsi="宋体" w:cs="宋体"/>
          <w:color w:val="333333"/>
          <w:kern w:val="0"/>
          <w:sz w:val="24"/>
          <w:szCs w:val="24"/>
        </w:rPr>
      </w:pPr>
      <w:r>
        <w:rPr>
          <w:rFonts w:hint="eastAsia" w:ascii="宋体" w:hAnsi="宋体" w:cs="宋体"/>
          <w:color w:val="333333"/>
          <w:kern w:val="0"/>
          <w:sz w:val="24"/>
          <w:szCs w:val="24"/>
        </w:rPr>
        <w:t>6、技术条款偏离情况表（</w:t>
      </w:r>
      <w:r>
        <w:rPr>
          <w:rFonts w:hint="eastAsia" w:ascii="宋体" w:hAnsi="宋体" w:cs="宋体"/>
          <w:color w:val="333333"/>
          <w:kern w:val="0"/>
          <w:sz w:val="24"/>
          <w:szCs w:val="24"/>
          <w:lang w:val="en-US" w:eastAsia="zh-CN"/>
        </w:rPr>
        <w:t>按附件格式要求提供</w:t>
      </w:r>
      <w:r>
        <w:rPr>
          <w:rFonts w:hint="eastAsia" w:ascii="宋体" w:hAnsi="宋体" w:cs="宋体"/>
          <w:color w:val="333333"/>
          <w:kern w:val="0"/>
          <w:sz w:val="24"/>
          <w:szCs w:val="24"/>
        </w:rPr>
        <w:t>）</w:t>
      </w:r>
    </w:p>
    <w:p w14:paraId="44B28203">
      <w:pPr>
        <w:widowControl/>
        <w:shd w:val="clear" w:color="auto" w:fill="FFFFFF"/>
        <w:spacing w:line="360" w:lineRule="auto"/>
        <w:ind w:firstLine="480"/>
        <w:jc w:val="left"/>
        <w:rPr>
          <w:rFonts w:ascii="宋体" w:hAnsi="宋体" w:cs="宋体"/>
          <w:color w:val="2C436F"/>
          <w:kern w:val="0"/>
          <w:sz w:val="17"/>
          <w:szCs w:val="17"/>
        </w:rPr>
      </w:pPr>
      <w:r>
        <w:rPr>
          <w:rFonts w:hint="eastAsia" w:ascii="宋体" w:hAnsi="宋体" w:cs="宋体"/>
          <w:color w:val="333333"/>
          <w:kern w:val="0"/>
          <w:sz w:val="24"/>
          <w:szCs w:val="24"/>
        </w:rPr>
        <w:t>7、商务条款偏离情况表（</w:t>
      </w:r>
      <w:r>
        <w:rPr>
          <w:rFonts w:hint="eastAsia" w:ascii="宋体" w:hAnsi="宋体" w:cs="宋体"/>
          <w:color w:val="333333"/>
          <w:kern w:val="0"/>
          <w:sz w:val="24"/>
          <w:szCs w:val="24"/>
          <w:lang w:val="en-US" w:eastAsia="zh-CN"/>
        </w:rPr>
        <w:t>按附件格式要求提供</w:t>
      </w:r>
      <w:r>
        <w:rPr>
          <w:rFonts w:hint="eastAsia" w:ascii="宋体" w:hAnsi="宋体" w:cs="宋体"/>
          <w:color w:val="333333"/>
          <w:kern w:val="0"/>
          <w:sz w:val="24"/>
          <w:szCs w:val="24"/>
        </w:rPr>
        <w:t>）</w:t>
      </w:r>
    </w:p>
    <w:p w14:paraId="092FD9D4">
      <w:pPr>
        <w:widowControl/>
        <w:shd w:val="clear" w:color="auto" w:fill="FFFFFF"/>
        <w:spacing w:line="360" w:lineRule="auto"/>
        <w:ind w:firstLine="480"/>
        <w:jc w:val="left"/>
        <w:rPr>
          <w:rFonts w:hint="eastAsia" w:ascii="宋体" w:hAnsi="宋体" w:cs="宋体"/>
          <w:color w:val="333333"/>
          <w:kern w:val="0"/>
          <w:sz w:val="24"/>
          <w:szCs w:val="24"/>
          <w:lang w:eastAsia="zh-CN"/>
        </w:rPr>
      </w:pPr>
      <w:r>
        <w:rPr>
          <w:rFonts w:hint="eastAsia" w:ascii="宋体" w:hAnsi="宋体" w:cs="宋体"/>
          <w:color w:val="333333"/>
          <w:kern w:val="0"/>
          <w:sz w:val="24"/>
          <w:szCs w:val="24"/>
        </w:rPr>
        <w:t>8、投标人提供《诚信承诺函》承诺：本公司参与本项目投标前三年内，在经营活动中没有重大违法记录；参与本项目政府采购活动时不存在被有关部门禁止参与政府采购活动且在有效期内的情况；本公司具备《中华人民共和国政府采购法》第二十二条第一款的条件；本公司未被列入失信被执行人、重大税收违法案件当事人名单、政府采购严重违法失信行为记录名单；本公司不围标、不串标。</w:t>
      </w:r>
      <w:r>
        <w:rPr>
          <w:rFonts w:hint="eastAsia" w:ascii="宋体" w:hAnsi="宋体" w:cs="宋体"/>
          <w:color w:val="333333"/>
          <w:kern w:val="0"/>
          <w:sz w:val="24"/>
          <w:szCs w:val="24"/>
          <w:lang w:eastAsia="zh-CN"/>
        </w:rPr>
        <w:t>（</w:t>
      </w:r>
      <w:r>
        <w:rPr>
          <w:rFonts w:hint="eastAsia" w:ascii="宋体" w:hAnsi="宋体" w:cs="宋体"/>
          <w:color w:val="333333"/>
          <w:kern w:val="0"/>
          <w:sz w:val="24"/>
          <w:szCs w:val="24"/>
          <w:lang w:val="en-US" w:eastAsia="zh-CN"/>
        </w:rPr>
        <w:t>格式自拟</w:t>
      </w:r>
      <w:r>
        <w:rPr>
          <w:rFonts w:hint="eastAsia" w:ascii="宋体" w:hAnsi="宋体" w:cs="宋体"/>
          <w:color w:val="333333"/>
          <w:kern w:val="0"/>
          <w:sz w:val="24"/>
          <w:szCs w:val="24"/>
          <w:lang w:eastAsia="zh-CN"/>
        </w:rPr>
        <w:t>）</w:t>
      </w:r>
      <w:r>
        <w:rPr>
          <w:rFonts w:hint="eastAsia" w:ascii="宋体" w:hAnsi="宋体" w:cs="宋体"/>
          <w:color w:val="333333"/>
          <w:kern w:val="0"/>
          <w:sz w:val="24"/>
          <w:szCs w:val="24"/>
        </w:rPr>
        <w:t>（</w:t>
      </w:r>
      <w:r>
        <w:rPr>
          <w:rFonts w:hint="eastAsia" w:ascii="宋体" w:hAnsi="宋体" w:cs="宋体"/>
          <w:color w:val="333333"/>
          <w:kern w:val="0"/>
          <w:sz w:val="24"/>
          <w:szCs w:val="24"/>
          <w:lang w:val="en-US" w:eastAsia="zh-CN"/>
        </w:rPr>
        <w:t>按附件格式要求提供</w:t>
      </w:r>
      <w:r>
        <w:rPr>
          <w:rFonts w:hint="eastAsia" w:ascii="宋体" w:hAnsi="宋体" w:cs="宋体"/>
          <w:color w:val="333333"/>
          <w:kern w:val="0"/>
          <w:sz w:val="24"/>
          <w:szCs w:val="24"/>
        </w:rPr>
        <w:t>）</w:t>
      </w:r>
    </w:p>
    <w:p w14:paraId="012FFE69">
      <w:pPr>
        <w:widowControl/>
        <w:shd w:val="clear" w:color="auto" w:fill="FFFFFF"/>
        <w:spacing w:line="360" w:lineRule="auto"/>
        <w:ind w:firstLine="480"/>
        <w:jc w:val="left"/>
        <w:rPr>
          <w:rFonts w:hint="default" w:ascii="宋体" w:hAnsi="宋体" w:eastAsia="宋体" w:cs="宋体"/>
          <w:color w:val="333333"/>
          <w:kern w:val="0"/>
          <w:sz w:val="24"/>
          <w:szCs w:val="24"/>
          <w:lang w:val="en-US" w:eastAsia="zh-CN"/>
        </w:rPr>
      </w:pPr>
    </w:p>
    <w:p w14:paraId="32F3EAAA">
      <w:pPr>
        <w:widowControl/>
        <w:shd w:val="clear" w:color="auto" w:fill="FFFFFF"/>
        <w:spacing w:line="360" w:lineRule="auto"/>
        <w:jc w:val="left"/>
        <w:rPr>
          <w:rFonts w:ascii="宋体" w:hAnsi="宋体" w:cs="宋体"/>
          <w:b/>
          <w:color w:val="333333"/>
          <w:kern w:val="0"/>
          <w:sz w:val="24"/>
          <w:szCs w:val="24"/>
          <w:highlight w:val="none"/>
        </w:rPr>
      </w:pPr>
      <w:r>
        <w:rPr>
          <w:rFonts w:hint="eastAsia" w:ascii="宋体" w:hAnsi="宋体" w:cs="宋体"/>
          <w:b/>
          <w:color w:val="333333"/>
          <w:kern w:val="0"/>
          <w:sz w:val="24"/>
          <w:szCs w:val="24"/>
          <w:highlight w:val="none"/>
        </w:rPr>
        <w:t>注：以上提交的资料均需加盖投标人公章。</w:t>
      </w:r>
    </w:p>
    <w:p w14:paraId="5B4E1109">
      <w:pPr>
        <w:widowControl/>
        <w:shd w:val="clear" w:color="auto" w:fill="FFFFFF"/>
        <w:spacing w:line="360" w:lineRule="auto"/>
        <w:ind w:left="477" w:leftChars="227"/>
        <w:jc w:val="left"/>
        <w:rPr>
          <w:rFonts w:hint="eastAsia" w:ascii="宋体" w:hAnsi="宋体" w:cs="宋体"/>
          <w:kern w:val="0"/>
          <w:sz w:val="24"/>
          <w:szCs w:val="24"/>
          <w:highlight w:val="none"/>
        </w:rPr>
      </w:pPr>
      <w:r>
        <w:rPr>
          <w:rFonts w:hint="eastAsia" w:ascii="宋体" w:hAnsi="宋体" w:cs="宋体"/>
          <w:color w:val="333333"/>
          <w:kern w:val="0"/>
          <w:sz w:val="24"/>
          <w:szCs w:val="24"/>
          <w:highlight w:val="none"/>
        </w:rPr>
        <w:t>投标文件递交截止时间：</w:t>
      </w:r>
      <w:r>
        <w:rPr>
          <w:rFonts w:hint="eastAsia" w:ascii="宋体" w:hAnsi="宋体" w:cs="宋体"/>
          <w:kern w:val="0"/>
          <w:sz w:val="24"/>
          <w:szCs w:val="24"/>
          <w:highlight w:val="none"/>
          <w:lang w:val="en-US" w:eastAsia="zh-CN"/>
        </w:rPr>
        <w:t>2026</w:t>
      </w:r>
      <w:r>
        <w:rPr>
          <w:rFonts w:hint="eastAsia" w:ascii="宋体" w:hAnsi="宋体" w:cs="宋体"/>
          <w:kern w:val="0"/>
          <w:sz w:val="24"/>
          <w:szCs w:val="24"/>
          <w:highlight w:val="none"/>
        </w:rPr>
        <w:t>年</w:t>
      </w:r>
      <w:r>
        <w:rPr>
          <w:rFonts w:hint="eastAsia" w:ascii="宋体" w:hAnsi="宋体" w:cs="宋体"/>
          <w:kern w:val="0"/>
          <w:sz w:val="24"/>
          <w:szCs w:val="24"/>
          <w:highlight w:val="none"/>
          <w:lang w:val="en-US" w:eastAsia="zh-CN"/>
        </w:rPr>
        <w:t>5</w:t>
      </w:r>
      <w:r>
        <w:rPr>
          <w:rFonts w:hint="eastAsia" w:ascii="宋体" w:hAnsi="宋体" w:cs="宋体"/>
          <w:kern w:val="0"/>
          <w:sz w:val="24"/>
          <w:szCs w:val="24"/>
          <w:highlight w:val="none"/>
        </w:rPr>
        <w:t>月</w:t>
      </w:r>
      <w:r>
        <w:rPr>
          <w:rFonts w:hint="eastAsia" w:ascii="宋体" w:hAnsi="宋体" w:cs="宋体"/>
          <w:kern w:val="0"/>
          <w:sz w:val="24"/>
          <w:szCs w:val="24"/>
          <w:highlight w:val="none"/>
          <w:lang w:val="en-US" w:eastAsia="zh-CN"/>
        </w:rPr>
        <w:t>6</w:t>
      </w:r>
      <w:r>
        <w:rPr>
          <w:rFonts w:hint="eastAsia" w:ascii="宋体" w:hAnsi="宋体" w:cs="宋体"/>
          <w:kern w:val="0"/>
          <w:sz w:val="24"/>
          <w:szCs w:val="24"/>
          <w:highlight w:val="none"/>
        </w:rPr>
        <w:t>日1</w:t>
      </w:r>
      <w:r>
        <w:rPr>
          <w:rFonts w:hint="eastAsia" w:ascii="宋体" w:hAnsi="宋体" w:cs="宋体"/>
          <w:kern w:val="0"/>
          <w:sz w:val="24"/>
          <w:szCs w:val="24"/>
          <w:highlight w:val="none"/>
          <w:lang w:val="en-US" w:eastAsia="zh-CN"/>
        </w:rPr>
        <w:t>0</w:t>
      </w:r>
      <w:r>
        <w:rPr>
          <w:rFonts w:hint="eastAsia" w:ascii="宋体" w:hAnsi="宋体" w:cs="宋体"/>
          <w:kern w:val="0"/>
          <w:sz w:val="24"/>
          <w:szCs w:val="24"/>
          <w:highlight w:val="none"/>
        </w:rPr>
        <w:t>:00。</w:t>
      </w:r>
    </w:p>
    <w:p w14:paraId="4372EAA4">
      <w:pPr>
        <w:widowControl/>
        <w:shd w:val="clear" w:color="auto" w:fill="FFFFFF"/>
        <w:spacing w:line="360" w:lineRule="auto"/>
        <w:ind w:firstLine="480"/>
        <w:jc w:val="left"/>
        <w:rPr>
          <w:rFonts w:ascii="宋体" w:hAnsi="宋体" w:cs="宋体"/>
          <w:kern w:val="0"/>
          <w:sz w:val="24"/>
          <w:szCs w:val="24"/>
          <w:highlight w:val="none"/>
        </w:rPr>
      </w:pPr>
      <w:r>
        <w:rPr>
          <w:rFonts w:hint="eastAsia" w:ascii="宋体" w:hAnsi="宋体" w:cs="宋体"/>
          <w:kern w:val="0"/>
          <w:sz w:val="24"/>
          <w:szCs w:val="24"/>
          <w:highlight w:val="none"/>
        </w:rPr>
        <w:t>上述资料</w:t>
      </w:r>
      <w:r>
        <w:rPr>
          <w:rFonts w:hint="eastAsia" w:ascii="宋体" w:hAnsi="宋体" w:cs="宋体"/>
          <w:b/>
          <w:kern w:val="0"/>
          <w:sz w:val="24"/>
          <w:szCs w:val="24"/>
          <w:highlight w:val="none"/>
        </w:rPr>
        <w:t>（一正二副）</w:t>
      </w:r>
      <w:r>
        <w:rPr>
          <w:rFonts w:hint="eastAsia" w:ascii="宋体" w:hAnsi="宋体" w:cs="宋体"/>
          <w:kern w:val="0"/>
          <w:sz w:val="24"/>
          <w:szCs w:val="24"/>
          <w:highlight w:val="none"/>
        </w:rPr>
        <w:t>装订成册后，用文件袋密封</w:t>
      </w:r>
      <w:r>
        <w:rPr>
          <w:rFonts w:hint="eastAsia" w:ascii="宋体" w:hAnsi="宋体" w:cs="宋体"/>
          <w:kern w:val="0"/>
          <w:sz w:val="24"/>
          <w:szCs w:val="24"/>
          <w:highlight w:val="none"/>
          <w:lang w:eastAsia="zh-CN"/>
        </w:rPr>
        <w:t>，</w:t>
      </w:r>
      <w:r>
        <w:rPr>
          <w:rFonts w:hint="eastAsia" w:ascii="宋体" w:hAnsi="宋体" w:cs="宋体"/>
          <w:kern w:val="0"/>
          <w:sz w:val="24"/>
          <w:szCs w:val="24"/>
          <w:highlight w:val="none"/>
        </w:rPr>
        <w:t>并在封套的封口处加盖单位公章</w:t>
      </w:r>
      <w:r>
        <w:rPr>
          <w:rFonts w:hint="eastAsia" w:ascii="宋体" w:hAnsi="宋体" w:cs="宋体"/>
          <w:kern w:val="0"/>
          <w:sz w:val="24"/>
          <w:szCs w:val="24"/>
          <w:highlight w:val="none"/>
          <w:lang w:eastAsia="zh-CN"/>
        </w:rPr>
        <w:t>，</w:t>
      </w:r>
      <w:r>
        <w:rPr>
          <w:rFonts w:hint="eastAsia" w:ascii="宋体" w:hAnsi="宋体" w:cs="宋体"/>
          <w:kern w:val="0"/>
          <w:sz w:val="24"/>
          <w:szCs w:val="24"/>
          <w:highlight w:val="none"/>
          <w:lang w:val="en-US" w:eastAsia="zh-CN"/>
        </w:rPr>
        <w:t>其中，在文件袋表面需标注参与投标的项目名称、投标公司名称等信息，然</w:t>
      </w:r>
      <w:r>
        <w:rPr>
          <w:rFonts w:hint="eastAsia" w:ascii="宋体" w:hAnsi="宋体" w:cs="宋体"/>
          <w:kern w:val="0"/>
          <w:sz w:val="24"/>
          <w:szCs w:val="24"/>
          <w:highlight w:val="none"/>
        </w:rPr>
        <w:t>后投递至地址：深圳市光明区圳园路</w:t>
      </w:r>
      <w:r>
        <w:rPr>
          <w:rFonts w:ascii="宋体" w:hAnsi="宋体" w:cs="宋体"/>
          <w:kern w:val="0"/>
          <w:sz w:val="24"/>
          <w:szCs w:val="24"/>
          <w:highlight w:val="none"/>
        </w:rPr>
        <w:t>628号中山七院行政楼1</w:t>
      </w:r>
      <w:r>
        <w:rPr>
          <w:rFonts w:hint="eastAsia" w:ascii="宋体" w:hAnsi="宋体" w:cs="宋体"/>
          <w:kern w:val="0"/>
          <w:sz w:val="24"/>
          <w:szCs w:val="24"/>
          <w:highlight w:val="none"/>
          <w:lang w:val="en-US" w:eastAsia="zh-CN"/>
        </w:rPr>
        <w:t>10</w:t>
      </w:r>
      <w:r>
        <w:rPr>
          <w:rFonts w:hint="eastAsia" w:ascii="宋体" w:hAnsi="宋体" w:cs="宋体"/>
          <w:kern w:val="0"/>
          <w:sz w:val="24"/>
          <w:szCs w:val="24"/>
          <w:highlight w:val="none"/>
        </w:rPr>
        <w:t>。</w:t>
      </w:r>
    </w:p>
    <w:p w14:paraId="106D7AB8">
      <w:pPr>
        <w:widowControl/>
        <w:shd w:val="clear" w:color="auto" w:fill="FFFFFF"/>
        <w:spacing w:line="360" w:lineRule="auto"/>
        <w:ind w:firstLine="480"/>
        <w:jc w:val="left"/>
        <w:rPr>
          <w:rFonts w:hint="default" w:ascii="宋体" w:hAnsi="宋体" w:eastAsia="宋体" w:cs="宋体"/>
          <w:kern w:val="0"/>
          <w:sz w:val="24"/>
          <w:szCs w:val="24"/>
          <w:highlight w:val="none"/>
          <w:lang w:val="en-US" w:eastAsia="zh-CN"/>
        </w:rPr>
      </w:pPr>
      <w:r>
        <w:rPr>
          <w:rFonts w:hint="eastAsia" w:ascii="宋体" w:hAnsi="宋体" w:cs="宋体"/>
          <w:kern w:val="0"/>
          <w:sz w:val="24"/>
          <w:szCs w:val="24"/>
          <w:highlight w:val="none"/>
        </w:rPr>
        <w:t>联系人：</w:t>
      </w:r>
      <w:r>
        <w:rPr>
          <w:rFonts w:hint="eastAsia" w:ascii="宋体" w:hAnsi="宋体" w:cs="宋体"/>
          <w:kern w:val="0"/>
          <w:sz w:val="24"/>
          <w:szCs w:val="24"/>
          <w:highlight w:val="none"/>
          <w:lang w:val="en-US" w:eastAsia="zh-CN"/>
        </w:rPr>
        <w:t>李</w:t>
      </w:r>
      <w:r>
        <w:rPr>
          <w:rFonts w:hint="eastAsia" w:ascii="宋体" w:hAnsi="宋体" w:cs="宋体"/>
          <w:kern w:val="0"/>
          <w:sz w:val="24"/>
          <w:szCs w:val="24"/>
          <w:highlight w:val="none"/>
        </w:rPr>
        <w:t xml:space="preserve">老师 </w:t>
      </w:r>
      <w:r>
        <w:rPr>
          <w:rFonts w:ascii="宋体" w:hAnsi="宋体" w:cs="宋体"/>
          <w:kern w:val="0"/>
          <w:sz w:val="24"/>
          <w:szCs w:val="24"/>
          <w:highlight w:val="none"/>
        </w:rPr>
        <w:t xml:space="preserve">   0755</w:t>
      </w:r>
      <w:r>
        <w:rPr>
          <w:rFonts w:hint="eastAsia" w:ascii="宋体" w:hAnsi="宋体" w:cs="宋体"/>
          <w:kern w:val="0"/>
          <w:sz w:val="24"/>
          <w:szCs w:val="24"/>
          <w:highlight w:val="none"/>
        </w:rPr>
        <w:t>-8120</w:t>
      </w:r>
      <w:r>
        <w:rPr>
          <w:rFonts w:hint="eastAsia" w:ascii="宋体" w:hAnsi="宋体" w:cs="宋体"/>
          <w:kern w:val="0"/>
          <w:sz w:val="24"/>
          <w:szCs w:val="24"/>
          <w:highlight w:val="none"/>
          <w:lang w:val="en-US" w:eastAsia="zh-CN"/>
        </w:rPr>
        <w:t>6231</w:t>
      </w:r>
    </w:p>
    <w:p w14:paraId="6A733C97">
      <w:pPr>
        <w:spacing w:line="360" w:lineRule="auto"/>
        <w:ind w:firstLine="640" w:firstLineChars="200"/>
        <w:rPr>
          <w:rFonts w:hint="eastAsia" w:ascii="黑体" w:hAnsi="黑体" w:eastAsia="黑体" w:cs="仿宋"/>
          <w:color w:val="000000"/>
          <w:sz w:val="32"/>
          <w:szCs w:val="32"/>
          <w:highlight w:val="none"/>
          <w:lang w:val="en-US" w:eastAsia="zh-CN"/>
        </w:rPr>
      </w:pPr>
      <w:r>
        <w:rPr>
          <w:rFonts w:hint="eastAsia" w:ascii="黑体" w:hAnsi="黑体" w:eastAsia="黑体" w:cs="仿宋"/>
          <w:color w:val="000000"/>
          <w:sz w:val="32"/>
          <w:szCs w:val="32"/>
          <w:highlight w:val="none"/>
        </w:rPr>
        <w:t>七、开标时间及地址：</w:t>
      </w:r>
    </w:p>
    <w:p w14:paraId="6C5D86FA">
      <w:pPr>
        <w:widowControl/>
        <w:shd w:val="clear" w:color="auto" w:fill="FFFFFF"/>
        <w:spacing w:line="315" w:lineRule="atLeast"/>
        <w:ind w:firstLine="480"/>
        <w:jc w:val="left"/>
        <w:rPr>
          <w:rFonts w:hint="eastAsia" w:ascii="宋体" w:hAnsi="宋体" w:cs="宋体"/>
          <w:color w:val="333333"/>
          <w:kern w:val="0"/>
          <w:sz w:val="24"/>
          <w:szCs w:val="24"/>
          <w:highlight w:val="none"/>
        </w:rPr>
      </w:pPr>
      <w:r>
        <w:rPr>
          <w:rFonts w:hint="eastAsia" w:ascii="宋体" w:hAnsi="宋体" w:cs="宋体"/>
          <w:color w:val="333333"/>
          <w:kern w:val="0"/>
          <w:sz w:val="24"/>
          <w:szCs w:val="24"/>
          <w:highlight w:val="none"/>
          <w:lang w:val="en-US" w:eastAsia="zh-CN"/>
        </w:rPr>
        <w:t>2026年5月6日</w:t>
      </w:r>
      <w:r>
        <w:rPr>
          <w:rFonts w:hint="eastAsia" w:ascii="宋体" w:hAnsi="宋体" w:cs="宋体"/>
          <w:color w:val="333333"/>
          <w:kern w:val="0"/>
          <w:sz w:val="24"/>
          <w:szCs w:val="24"/>
          <w:highlight w:val="none"/>
        </w:rPr>
        <w:t>，</w:t>
      </w:r>
      <w:r>
        <w:rPr>
          <w:rFonts w:hint="eastAsia" w:ascii="宋体" w:hAnsi="宋体" w:cs="宋体"/>
          <w:kern w:val="0"/>
          <w:sz w:val="24"/>
          <w:szCs w:val="24"/>
          <w:highlight w:val="none"/>
        </w:rPr>
        <w:t>深圳市光明区圳园路</w:t>
      </w:r>
      <w:r>
        <w:rPr>
          <w:rFonts w:ascii="宋体" w:hAnsi="宋体" w:cs="宋体"/>
          <w:kern w:val="0"/>
          <w:sz w:val="24"/>
          <w:szCs w:val="24"/>
          <w:highlight w:val="none"/>
        </w:rPr>
        <w:t>628号中山七院行政楼</w:t>
      </w:r>
      <w:r>
        <w:rPr>
          <w:rFonts w:hint="eastAsia" w:ascii="宋体" w:hAnsi="宋体" w:cs="宋体"/>
          <w:color w:val="333333"/>
          <w:kern w:val="0"/>
          <w:sz w:val="24"/>
          <w:szCs w:val="24"/>
          <w:highlight w:val="none"/>
        </w:rPr>
        <w:t>。</w:t>
      </w:r>
      <w:bookmarkStart w:id="0" w:name="_Hlk124522421"/>
      <w:r>
        <w:rPr>
          <w:rFonts w:hint="eastAsia" w:ascii="宋体" w:hAnsi="宋体" w:cs="宋体"/>
          <w:color w:val="333333"/>
          <w:kern w:val="0"/>
          <w:sz w:val="24"/>
          <w:szCs w:val="24"/>
          <w:highlight w:val="none"/>
        </w:rPr>
        <w:t>（投标人无需到场）</w:t>
      </w:r>
      <w:bookmarkEnd w:id="0"/>
    </w:p>
    <w:p w14:paraId="6B97B0BC">
      <w:pPr>
        <w:spacing w:line="360" w:lineRule="auto"/>
        <w:ind w:firstLine="640" w:firstLineChars="200"/>
        <w:rPr>
          <w:rFonts w:ascii="黑体" w:hAnsi="黑体" w:eastAsia="黑体" w:cs="仿宋"/>
          <w:color w:val="000000"/>
          <w:sz w:val="32"/>
          <w:szCs w:val="32"/>
        </w:rPr>
      </w:pPr>
      <w:r>
        <w:rPr>
          <w:rFonts w:hint="eastAsia" w:ascii="黑体" w:hAnsi="黑体" w:eastAsia="黑体" w:cs="仿宋"/>
          <w:color w:val="000000"/>
          <w:sz w:val="32"/>
          <w:szCs w:val="32"/>
        </w:rPr>
        <w:t>八、其他补充事宜</w:t>
      </w:r>
    </w:p>
    <w:p w14:paraId="7ED882B1">
      <w:pPr>
        <w:spacing w:line="580" w:lineRule="exact"/>
        <w:ind w:firstLine="480" w:firstLineChars="200"/>
        <w:rPr>
          <w:rFonts w:hint="eastAsia" w:cs="仿宋" w:asciiTheme="minorEastAsia" w:hAnsiTheme="minorEastAsia" w:eastAsiaTheme="minorEastAsia"/>
          <w:sz w:val="24"/>
          <w:szCs w:val="24"/>
        </w:rPr>
      </w:pPr>
      <w:r>
        <w:rPr>
          <w:rFonts w:hint="eastAsia" w:cs="仿宋" w:asciiTheme="minorEastAsia" w:hAnsiTheme="minorEastAsia" w:eastAsiaTheme="minorEastAsia"/>
          <w:sz w:val="24"/>
          <w:szCs w:val="24"/>
          <w:lang w:val="en-US" w:eastAsia="zh-CN"/>
        </w:rPr>
        <w:t>1、</w:t>
      </w:r>
      <w:r>
        <w:rPr>
          <w:rFonts w:hint="eastAsia" w:cs="仿宋" w:asciiTheme="minorEastAsia" w:hAnsiTheme="minorEastAsia" w:eastAsiaTheme="minorEastAsia"/>
          <w:sz w:val="24"/>
          <w:szCs w:val="24"/>
        </w:rPr>
        <w:t>报名如不足3家，采购人可延长报名时间、依法重新组织公开竞价。</w:t>
      </w:r>
    </w:p>
    <w:p w14:paraId="318EA831">
      <w:pPr>
        <w:spacing w:line="580" w:lineRule="exact"/>
        <w:ind w:firstLine="480" w:firstLineChars="20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lang w:val="en-US" w:eastAsia="zh-CN"/>
        </w:rPr>
        <w:t>2、</w:t>
      </w:r>
      <w:r>
        <w:rPr>
          <w:rFonts w:hint="eastAsia" w:cs="仿宋" w:asciiTheme="minorEastAsia" w:hAnsiTheme="minorEastAsia" w:eastAsiaTheme="minorEastAsia"/>
          <w:sz w:val="24"/>
          <w:szCs w:val="24"/>
        </w:rPr>
        <w:t>质疑材料现场提交、邮寄地址：深圳市光明区新湖街道圳园路628号中山大学附属第七医院行政楼。投标人应在法定质疑期内一次性提出针对同一采购程序环节的质疑。</w:t>
      </w:r>
    </w:p>
    <w:p w14:paraId="64750900">
      <w:pPr>
        <w:spacing w:line="360" w:lineRule="auto"/>
        <w:ind w:firstLine="640" w:firstLineChars="200"/>
        <w:rPr>
          <w:rFonts w:ascii="黑体" w:hAnsi="黑体" w:eastAsia="黑体" w:cs="仿宋"/>
          <w:color w:val="000000"/>
          <w:sz w:val="32"/>
          <w:szCs w:val="32"/>
        </w:rPr>
      </w:pPr>
      <w:r>
        <w:rPr>
          <w:rFonts w:hint="eastAsia" w:ascii="黑体" w:hAnsi="黑体" w:eastAsia="黑体" w:cs="仿宋"/>
          <w:color w:val="000000"/>
          <w:sz w:val="32"/>
          <w:szCs w:val="32"/>
        </w:rPr>
        <w:t>九、凡对本次公示内容提出询问，请按以下方式联系</w:t>
      </w:r>
    </w:p>
    <w:p w14:paraId="29E4B154">
      <w:pPr>
        <w:ind w:firstLine="560" w:firstLineChars="200"/>
        <w:rPr>
          <w:rFonts w:ascii="仿宋" w:hAnsi="仿宋" w:eastAsia="仿宋"/>
          <w:sz w:val="28"/>
          <w:szCs w:val="28"/>
        </w:rPr>
      </w:pPr>
      <w:r>
        <w:rPr>
          <w:rFonts w:hint="eastAsia" w:ascii="仿宋" w:hAnsi="仿宋" w:eastAsia="仿宋"/>
          <w:sz w:val="28"/>
          <w:szCs w:val="28"/>
        </w:rPr>
        <w:t>联系人：</w:t>
      </w:r>
      <w:r>
        <w:rPr>
          <w:rFonts w:hint="eastAsia" w:ascii="仿宋" w:hAnsi="仿宋" w:eastAsia="仿宋"/>
          <w:sz w:val="28"/>
          <w:szCs w:val="28"/>
          <w:lang w:val="en-US" w:eastAsia="zh-CN"/>
        </w:rPr>
        <w:t>李</w:t>
      </w:r>
      <w:r>
        <w:rPr>
          <w:rFonts w:hint="eastAsia" w:ascii="仿宋" w:hAnsi="仿宋" w:eastAsia="仿宋"/>
          <w:sz w:val="28"/>
          <w:szCs w:val="28"/>
        </w:rPr>
        <w:t>老师</w:t>
      </w:r>
    </w:p>
    <w:p w14:paraId="20C5571B">
      <w:pPr>
        <w:ind w:firstLine="560" w:firstLineChars="200"/>
        <w:rPr>
          <w:rFonts w:hint="default" w:ascii="仿宋" w:hAnsi="仿宋" w:eastAsia="仿宋"/>
          <w:sz w:val="28"/>
          <w:szCs w:val="28"/>
          <w:lang w:val="en-US" w:eastAsia="zh-CN"/>
        </w:rPr>
      </w:pPr>
      <w:r>
        <w:rPr>
          <w:rFonts w:hint="eastAsia" w:ascii="仿宋" w:hAnsi="仿宋" w:eastAsia="仿宋"/>
          <w:sz w:val="28"/>
          <w:szCs w:val="28"/>
        </w:rPr>
        <w:t>电话：0755-8120</w:t>
      </w:r>
      <w:r>
        <w:rPr>
          <w:rFonts w:hint="eastAsia" w:ascii="仿宋" w:hAnsi="仿宋" w:eastAsia="仿宋"/>
          <w:sz w:val="28"/>
          <w:szCs w:val="28"/>
          <w:lang w:val="en-US" w:eastAsia="zh-CN"/>
        </w:rPr>
        <w:t>6231</w:t>
      </w:r>
    </w:p>
    <w:p w14:paraId="4ED3EF53">
      <w:pPr>
        <w:ind w:firstLine="560" w:firstLineChars="200"/>
        <w:rPr>
          <w:rFonts w:hint="eastAsia" w:ascii="仿宋" w:hAnsi="仿宋" w:eastAsia="仿宋"/>
          <w:sz w:val="28"/>
          <w:szCs w:val="28"/>
        </w:rPr>
      </w:pPr>
    </w:p>
    <w:p w14:paraId="688E736E">
      <w:pPr>
        <w:ind w:firstLine="560" w:firstLineChars="200"/>
        <w:rPr>
          <w:rFonts w:hint="default" w:ascii="仿宋" w:hAnsi="仿宋" w:eastAsia="仿宋"/>
          <w:sz w:val="28"/>
          <w:szCs w:val="28"/>
          <w:lang w:val="en-US" w:eastAsia="zh-CN"/>
        </w:rPr>
      </w:pPr>
      <w:r>
        <w:rPr>
          <w:rFonts w:hint="eastAsia" w:ascii="仿宋" w:hAnsi="仿宋" w:eastAsia="仿宋"/>
          <w:sz w:val="28"/>
          <w:szCs w:val="28"/>
          <w:lang w:val="en-US" w:eastAsia="zh-CN"/>
        </w:rPr>
        <w:t>竞价文件（可下载）</w:t>
      </w:r>
    </w:p>
    <w:p w14:paraId="2C942FB2">
      <w:pPr>
        <w:ind w:firstLine="560" w:firstLineChars="200"/>
        <w:rPr>
          <w:rFonts w:hint="eastAsia" w:ascii="仿宋" w:hAnsi="仿宋" w:eastAsia="仿宋"/>
          <w:sz w:val="28"/>
          <w:szCs w:val="28"/>
        </w:rPr>
      </w:pPr>
      <w:r>
        <w:rPr>
          <w:rFonts w:hint="eastAsia" w:ascii="仿宋" w:hAnsi="仿宋" w:eastAsia="仿宋"/>
          <w:sz w:val="28"/>
          <w:szCs w:val="28"/>
        </w:rPr>
        <w:fldChar w:fldCharType="begin"/>
      </w:r>
      <w:r>
        <w:rPr>
          <w:rFonts w:hint="eastAsia" w:ascii="仿宋" w:hAnsi="仿宋" w:eastAsia="仿宋"/>
          <w:sz w:val="28"/>
          <w:szCs w:val="28"/>
        </w:rPr>
        <w:instrText xml:space="preserve"> HYPERLINK "https://www.sysush.com/sites/sysush1.live.sysucloud1.sysu.edu.cn/files/%E5%85%AC%E5%BC%80%E7%AB%9E%E4%BB%B7%E9%99%84%E4%BB%B6_5.docx" </w:instrText>
      </w:r>
      <w:r>
        <w:rPr>
          <w:rFonts w:hint="eastAsia" w:ascii="仿宋" w:hAnsi="仿宋" w:eastAsia="仿宋"/>
          <w:sz w:val="28"/>
          <w:szCs w:val="28"/>
        </w:rPr>
        <w:fldChar w:fldCharType="separate"/>
      </w:r>
      <w:r>
        <w:rPr>
          <w:rFonts w:hint="eastAsia" w:ascii="仿宋" w:hAnsi="仿宋" w:eastAsia="仿宋"/>
          <w:sz w:val="28"/>
          <w:szCs w:val="28"/>
        </w:rPr>
        <w:t>公开竞价附件（可下载）</w:t>
      </w:r>
      <w:r>
        <w:rPr>
          <w:rFonts w:hint="eastAsia" w:ascii="仿宋" w:hAnsi="仿宋" w:eastAsia="仿宋"/>
          <w:sz w:val="28"/>
          <w:szCs w:val="28"/>
        </w:rPr>
        <w:fldChar w:fldCharType="end"/>
      </w:r>
    </w:p>
    <w:p w14:paraId="7AB70BA2">
      <w:pPr>
        <w:ind w:firstLine="560" w:firstLineChars="200"/>
        <w:rPr>
          <w:rFonts w:hint="default" w:ascii="仿宋" w:hAnsi="仿宋" w:eastAsia="仿宋"/>
          <w:sz w:val="28"/>
          <w:szCs w:val="28"/>
          <w:lang w:val="en-US" w:eastAsia="zh-CN"/>
        </w:rPr>
      </w:pPr>
      <w:r>
        <w:rPr>
          <w:rFonts w:hint="eastAsia" w:ascii="仿宋" w:hAnsi="仿宋" w:eastAsia="仿宋"/>
          <w:sz w:val="28"/>
          <w:szCs w:val="28"/>
          <w:lang w:val="en-US" w:eastAsia="zh-CN"/>
        </w:rPr>
        <w:t>合同附件（可下载）</w:t>
      </w:r>
    </w:p>
    <w:p w14:paraId="085DC1ED">
      <w:pPr>
        <w:spacing w:line="580" w:lineRule="exact"/>
        <w:ind w:firstLine="480" w:firstLineChars="200"/>
        <w:rPr>
          <w:rFonts w:hint="eastAsia" w:cs="仿宋" w:asciiTheme="minorEastAsia" w:hAnsiTheme="minorEastAsia" w:eastAsiaTheme="minorEastAsia"/>
          <w:sz w:val="24"/>
          <w:szCs w:val="24"/>
        </w:rPr>
      </w:pPr>
    </w:p>
    <w:p w14:paraId="73B4317A">
      <w:pPr>
        <w:spacing w:line="580" w:lineRule="exact"/>
        <w:ind w:firstLine="480" w:firstLineChars="200"/>
        <w:rPr>
          <w:rFonts w:hint="eastAsia" w:cs="仿宋" w:asciiTheme="minorEastAsia" w:hAnsiTheme="minorEastAsia" w:eastAsiaTheme="minorEastAsia"/>
          <w:sz w:val="24"/>
          <w:szCs w:val="24"/>
        </w:rPr>
      </w:pPr>
    </w:p>
    <w:p w14:paraId="09926161">
      <w:pPr>
        <w:spacing w:line="580" w:lineRule="exact"/>
        <w:ind w:firstLine="480" w:firstLineChars="200"/>
        <w:jc w:val="right"/>
        <w:rPr>
          <w:rFonts w:hint="eastAsia" w:cs="仿宋" w:asciiTheme="minorEastAsia" w:hAnsiTheme="minorEastAsia" w:eastAsiaTheme="minorEastAsia"/>
          <w:sz w:val="24"/>
          <w:szCs w:val="24"/>
        </w:rPr>
      </w:pPr>
      <w:r>
        <w:rPr>
          <w:rFonts w:hint="eastAsia" w:cs="仿宋" w:asciiTheme="minorEastAsia" w:hAnsiTheme="minorEastAsia" w:eastAsiaTheme="minorEastAsia"/>
          <w:sz w:val="24"/>
          <w:szCs w:val="24"/>
        </w:rPr>
        <w:t xml:space="preserve">               中山大学附属第七医院采购与招投标办公室</w:t>
      </w:r>
    </w:p>
    <w:p w14:paraId="1CD0441B">
      <w:pPr>
        <w:spacing w:line="580" w:lineRule="exact"/>
        <w:ind w:firstLine="480" w:firstLineChars="200"/>
        <w:jc w:val="right"/>
        <w:rPr>
          <w:rFonts w:hint="eastAsia" w:cs="仿宋" w:asciiTheme="minorEastAsia" w:hAnsiTheme="minorEastAsia" w:eastAsiaTheme="minorEastAsia"/>
          <w:sz w:val="24"/>
          <w:szCs w:val="24"/>
        </w:rPr>
      </w:pPr>
      <w:r>
        <w:rPr>
          <w:rFonts w:hint="eastAsia" w:cs="仿宋" w:asciiTheme="minorEastAsia" w:hAnsiTheme="minorEastAsia" w:eastAsiaTheme="minorEastAsia"/>
          <w:sz w:val="24"/>
          <w:szCs w:val="24"/>
          <w:lang w:val="en-US" w:eastAsia="zh-CN"/>
        </w:rPr>
        <w:t>2026</w:t>
      </w:r>
      <w:r>
        <w:rPr>
          <w:rFonts w:hint="eastAsia" w:cs="仿宋" w:asciiTheme="minorEastAsia" w:hAnsiTheme="minorEastAsia" w:eastAsiaTheme="minorEastAsia"/>
          <w:sz w:val="24"/>
          <w:szCs w:val="24"/>
        </w:rPr>
        <w:t>年</w:t>
      </w:r>
      <w:r>
        <w:rPr>
          <w:rFonts w:hint="eastAsia" w:cs="仿宋" w:asciiTheme="minorEastAsia" w:hAnsiTheme="minorEastAsia" w:eastAsiaTheme="minorEastAsia"/>
          <w:sz w:val="24"/>
          <w:szCs w:val="24"/>
          <w:lang w:val="en-US" w:eastAsia="zh-CN"/>
        </w:rPr>
        <w:t>4</w:t>
      </w:r>
      <w:r>
        <w:rPr>
          <w:rFonts w:hint="eastAsia" w:cs="仿宋" w:asciiTheme="minorEastAsia" w:hAnsiTheme="minorEastAsia" w:eastAsiaTheme="minorEastAsia"/>
          <w:sz w:val="24"/>
          <w:szCs w:val="24"/>
        </w:rPr>
        <w:t>月</w:t>
      </w:r>
      <w:r>
        <w:rPr>
          <w:rFonts w:hint="eastAsia" w:cs="仿宋" w:asciiTheme="minorEastAsia" w:hAnsiTheme="minorEastAsia" w:eastAsiaTheme="minorEastAsia"/>
          <w:sz w:val="24"/>
          <w:szCs w:val="24"/>
          <w:lang w:val="en-US" w:eastAsia="zh-CN"/>
        </w:rPr>
        <w:t>24</w:t>
      </w:r>
      <w:r>
        <w:rPr>
          <w:rFonts w:hint="eastAsia" w:cs="仿宋" w:asciiTheme="minorEastAsia" w:hAnsiTheme="minorEastAsia" w:eastAsiaTheme="minorEastAsia"/>
          <w:sz w:val="24"/>
          <w:szCs w:val="24"/>
        </w:rPr>
        <w:t>日</w:t>
      </w:r>
    </w:p>
    <w:p w14:paraId="7EA53CE7">
      <w:pPr>
        <w:spacing w:line="580" w:lineRule="exact"/>
        <w:ind w:firstLine="480" w:firstLineChars="200"/>
        <w:rPr>
          <w:rFonts w:hint="eastAsia" w:cs="仿宋" w:asciiTheme="minorEastAsia" w:hAnsiTheme="minorEastAsia" w:eastAsiaTheme="minorEastAsia"/>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B350A00"/>
    <w:multiLevelType w:val="singleLevel"/>
    <w:tmpl w:val="CB350A00"/>
    <w:lvl w:ilvl="0" w:tentative="0">
      <w:start w:val="4"/>
      <w:numFmt w:val="chineseCounting"/>
      <w:suff w:val="nothing"/>
      <w:lvlText w:val="（%1）"/>
      <w:lvlJc w:val="left"/>
      <w:rPr>
        <w:rFonts w:hint="eastAsia"/>
      </w:rPr>
    </w:lvl>
  </w:abstractNum>
  <w:abstractNum w:abstractNumId="1">
    <w:nsid w:val="3331928A"/>
    <w:multiLevelType w:val="singleLevel"/>
    <w:tmpl w:val="3331928A"/>
    <w:lvl w:ilvl="0" w:tentative="0">
      <w:start w:val="5"/>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608D"/>
    <w:rsid w:val="00012A0A"/>
    <w:rsid w:val="000211EB"/>
    <w:rsid w:val="00025890"/>
    <w:rsid w:val="00044197"/>
    <w:rsid w:val="000576D7"/>
    <w:rsid w:val="00062B55"/>
    <w:rsid w:val="00072FDD"/>
    <w:rsid w:val="00076188"/>
    <w:rsid w:val="00087638"/>
    <w:rsid w:val="00090A6F"/>
    <w:rsid w:val="000A4E56"/>
    <w:rsid w:val="000F3E9B"/>
    <w:rsid w:val="00111C08"/>
    <w:rsid w:val="001362FB"/>
    <w:rsid w:val="00140036"/>
    <w:rsid w:val="001477A2"/>
    <w:rsid w:val="0017693E"/>
    <w:rsid w:val="00186A8E"/>
    <w:rsid w:val="00192452"/>
    <w:rsid w:val="001A7849"/>
    <w:rsid w:val="001D2B88"/>
    <w:rsid w:val="001F6055"/>
    <w:rsid w:val="001F7AA0"/>
    <w:rsid w:val="0020025E"/>
    <w:rsid w:val="002172AF"/>
    <w:rsid w:val="002259C9"/>
    <w:rsid w:val="00227137"/>
    <w:rsid w:val="00243F06"/>
    <w:rsid w:val="00251CDD"/>
    <w:rsid w:val="002A0A9F"/>
    <w:rsid w:val="002A4973"/>
    <w:rsid w:val="002A627C"/>
    <w:rsid w:val="002B16F2"/>
    <w:rsid w:val="002B608D"/>
    <w:rsid w:val="002D1B39"/>
    <w:rsid w:val="002D2757"/>
    <w:rsid w:val="002D7F44"/>
    <w:rsid w:val="002E3B0D"/>
    <w:rsid w:val="002E7C28"/>
    <w:rsid w:val="002F7049"/>
    <w:rsid w:val="00306788"/>
    <w:rsid w:val="00331764"/>
    <w:rsid w:val="00360259"/>
    <w:rsid w:val="00366163"/>
    <w:rsid w:val="00376481"/>
    <w:rsid w:val="00382886"/>
    <w:rsid w:val="00387514"/>
    <w:rsid w:val="003A5603"/>
    <w:rsid w:val="003F4647"/>
    <w:rsid w:val="004042EB"/>
    <w:rsid w:val="00405A46"/>
    <w:rsid w:val="00427613"/>
    <w:rsid w:val="004462FB"/>
    <w:rsid w:val="00447E03"/>
    <w:rsid w:val="0045034E"/>
    <w:rsid w:val="00460AEC"/>
    <w:rsid w:val="00482AB2"/>
    <w:rsid w:val="00492983"/>
    <w:rsid w:val="004E1B01"/>
    <w:rsid w:val="004E6F13"/>
    <w:rsid w:val="004F04C9"/>
    <w:rsid w:val="004F4F9F"/>
    <w:rsid w:val="0055066C"/>
    <w:rsid w:val="00582D08"/>
    <w:rsid w:val="005C1DF3"/>
    <w:rsid w:val="005C5C63"/>
    <w:rsid w:val="005D3964"/>
    <w:rsid w:val="005F31DA"/>
    <w:rsid w:val="005F6BA5"/>
    <w:rsid w:val="0062369B"/>
    <w:rsid w:val="00636779"/>
    <w:rsid w:val="006568F1"/>
    <w:rsid w:val="00672D26"/>
    <w:rsid w:val="0068072A"/>
    <w:rsid w:val="00684AB1"/>
    <w:rsid w:val="006947AA"/>
    <w:rsid w:val="00697225"/>
    <w:rsid w:val="006D17D6"/>
    <w:rsid w:val="006F27ED"/>
    <w:rsid w:val="006F58B3"/>
    <w:rsid w:val="00704183"/>
    <w:rsid w:val="00732193"/>
    <w:rsid w:val="0073440A"/>
    <w:rsid w:val="00735996"/>
    <w:rsid w:val="007400A1"/>
    <w:rsid w:val="007728BB"/>
    <w:rsid w:val="00775931"/>
    <w:rsid w:val="007A5DD8"/>
    <w:rsid w:val="007A651F"/>
    <w:rsid w:val="007B2481"/>
    <w:rsid w:val="007D6BAB"/>
    <w:rsid w:val="007E14C6"/>
    <w:rsid w:val="007F01E1"/>
    <w:rsid w:val="00803D91"/>
    <w:rsid w:val="008225CA"/>
    <w:rsid w:val="00827D73"/>
    <w:rsid w:val="00880D48"/>
    <w:rsid w:val="00885E5B"/>
    <w:rsid w:val="008C0E21"/>
    <w:rsid w:val="00920B3A"/>
    <w:rsid w:val="0092279C"/>
    <w:rsid w:val="00935289"/>
    <w:rsid w:val="0093569B"/>
    <w:rsid w:val="00940B18"/>
    <w:rsid w:val="009415B4"/>
    <w:rsid w:val="00941FE3"/>
    <w:rsid w:val="00944263"/>
    <w:rsid w:val="0096002C"/>
    <w:rsid w:val="00967354"/>
    <w:rsid w:val="00987EBA"/>
    <w:rsid w:val="00990790"/>
    <w:rsid w:val="009A0E78"/>
    <w:rsid w:val="009E4FC2"/>
    <w:rsid w:val="009F53DB"/>
    <w:rsid w:val="00A0388B"/>
    <w:rsid w:val="00A57EC0"/>
    <w:rsid w:val="00A65E55"/>
    <w:rsid w:val="00A72BB9"/>
    <w:rsid w:val="00A73014"/>
    <w:rsid w:val="00A94482"/>
    <w:rsid w:val="00A95163"/>
    <w:rsid w:val="00AC2D97"/>
    <w:rsid w:val="00AC742C"/>
    <w:rsid w:val="00AE0417"/>
    <w:rsid w:val="00B00455"/>
    <w:rsid w:val="00B10786"/>
    <w:rsid w:val="00B17DE2"/>
    <w:rsid w:val="00B21180"/>
    <w:rsid w:val="00B27ABB"/>
    <w:rsid w:val="00B5155A"/>
    <w:rsid w:val="00B54AA4"/>
    <w:rsid w:val="00B71E06"/>
    <w:rsid w:val="00B76A7A"/>
    <w:rsid w:val="00B96415"/>
    <w:rsid w:val="00B97A7B"/>
    <w:rsid w:val="00C13702"/>
    <w:rsid w:val="00C13C70"/>
    <w:rsid w:val="00C32241"/>
    <w:rsid w:val="00C33CD7"/>
    <w:rsid w:val="00C55BD6"/>
    <w:rsid w:val="00C636BA"/>
    <w:rsid w:val="00C77F10"/>
    <w:rsid w:val="00C9440F"/>
    <w:rsid w:val="00C94974"/>
    <w:rsid w:val="00CA128F"/>
    <w:rsid w:val="00CB2582"/>
    <w:rsid w:val="00CC6A12"/>
    <w:rsid w:val="00CD7532"/>
    <w:rsid w:val="00CF4C5E"/>
    <w:rsid w:val="00D01E18"/>
    <w:rsid w:val="00D11F18"/>
    <w:rsid w:val="00D2067C"/>
    <w:rsid w:val="00D21889"/>
    <w:rsid w:val="00D33446"/>
    <w:rsid w:val="00D3529E"/>
    <w:rsid w:val="00D53058"/>
    <w:rsid w:val="00D5671D"/>
    <w:rsid w:val="00DA299A"/>
    <w:rsid w:val="00E20D62"/>
    <w:rsid w:val="00E34D00"/>
    <w:rsid w:val="00E57547"/>
    <w:rsid w:val="00E608DB"/>
    <w:rsid w:val="00E7560D"/>
    <w:rsid w:val="00EC070C"/>
    <w:rsid w:val="00ED071F"/>
    <w:rsid w:val="00EE1186"/>
    <w:rsid w:val="00EF42C5"/>
    <w:rsid w:val="00F26FB9"/>
    <w:rsid w:val="00F3692A"/>
    <w:rsid w:val="00F45710"/>
    <w:rsid w:val="00F7298D"/>
    <w:rsid w:val="00F76991"/>
    <w:rsid w:val="00FA07E5"/>
    <w:rsid w:val="00FA6F4D"/>
    <w:rsid w:val="00FB085F"/>
    <w:rsid w:val="00FB50B4"/>
    <w:rsid w:val="00FC3C06"/>
    <w:rsid w:val="00FC666E"/>
    <w:rsid w:val="00FD7486"/>
    <w:rsid w:val="01574519"/>
    <w:rsid w:val="01D34B7C"/>
    <w:rsid w:val="032C0F1A"/>
    <w:rsid w:val="05113B8A"/>
    <w:rsid w:val="07813F07"/>
    <w:rsid w:val="08FC0E5C"/>
    <w:rsid w:val="0AD116A0"/>
    <w:rsid w:val="0B106E41"/>
    <w:rsid w:val="0B865355"/>
    <w:rsid w:val="0BCB4B16"/>
    <w:rsid w:val="0C5131AA"/>
    <w:rsid w:val="10A0102D"/>
    <w:rsid w:val="10E548CC"/>
    <w:rsid w:val="142851FC"/>
    <w:rsid w:val="14456504"/>
    <w:rsid w:val="162E461F"/>
    <w:rsid w:val="16FC64C4"/>
    <w:rsid w:val="171F21BA"/>
    <w:rsid w:val="19585111"/>
    <w:rsid w:val="19BD0194"/>
    <w:rsid w:val="19E75211"/>
    <w:rsid w:val="1A5F749D"/>
    <w:rsid w:val="1BAE628F"/>
    <w:rsid w:val="1BCA4DEA"/>
    <w:rsid w:val="1C563344"/>
    <w:rsid w:val="1E48649A"/>
    <w:rsid w:val="1E7159F1"/>
    <w:rsid w:val="20702B66"/>
    <w:rsid w:val="21356EEE"/>
    <w:rsid w:val="22032E04"/>
    <w:rsid w:val="23981B19"/>
    <w:rsid w:val="2406098A"/>
    <w:rsid w:val="25DE1BBE"/>
    <w:rsid w:val="260E590B"/>
    <w:rsid w:val="262477BD"/>
    <w:rsid w:val="268B182B"/>
    <w:rsid w:val="28457D54"/>
    <w:rsid w:val="284D297C"/>
    <w:rsid w:val="2C4E269D"/>
    <w:rsid w:val="2D856122"/>
    <w:rsid w:val="2EA339A5"/>
    <w:rsid w:val="2F610C2C"/>
    <w:rsid w:val="2F9C03F4"/>
    <w:rsid w:val="30C145B6"/>
    <w:rsid w:val="30D05A2B"/>
    <w:rsid w:val="32437D36"/>
    <w:rsid w:val="3498562E"/>
    <w:rsid w:val="34D02350"/>
    <w:rsid w:val="36BF3346"/>
    <w:rsid w:val="396E1053"/>
    <w:rsid w:val="3A440C1B"/>
    <w:rsid w:val="3B8E0F41"/>
    <w:rsid w:val="3E2B306F"/>
    <w:rsid w:val="3E847A6A"/>
    <w:rsid w:val="3ED96F6F"/>
    <w:rsid w:val="3F740A45"/>
    <w:rsid w:val="3F892B9D"/>
    <w:rsid w:val="40AA3F8B"/>
    <w:rsid w:val="43CA749F"/>
    <w:rsid w:val="45A03A26"/>
    <w:rsid w:val="462907DC"/>
    <w:rsid w:val="46C60C8F"/>
    <w:rsid w:val="498F4DFA"/>
    <w:rsid w:val="4A3E3BA7"/>
    <w:rsid w:val="4A7933B4"/>
    <w:rsid w:val="4B2B2900"/>
    <w:rsid w:val="4E363FEE"/>
    <w:rsid w:val="4E405BBF"/>
    <w:rsid w:val="4E5946B2"/>
    <w:rsid w:val="4E6F5E5D"/>
    <w:rsid w:val="4FBB5DAC"/>
    <w:rsid w:val="505B669F"/>
    <w:rsid w:val="511B6F73"/>
    <w:rsid w:val="516C5A20"/>
    <w:rsid w:val="51D57A6A"/>
    <w:rsid w:val="52382DDA"/>
    <w:rsid w:val="53B13BBE"/>
    <w:rsid w:val="53EB430C"/>
    <w:rsid w:val="541F4FCC"/>
    <w:rsid w:val="56587C48"/>
    <w:rsid w:val="57007337"/>
    <w:rsid w:val="578C6745"/>
    <w:rsid w:val="582E1C77"/>
    <w:rsid w:val="58533496"/>
    <w:rsid w:val="595474C6"/>
    <w:rsid w:val="59C95887"/>
    <w:rsid w:val="5A4930C1"/>
    <w:rsid w:val="5B2914F9"/>
    <w:rsid w:val="5C3A115D"/>
    <w:rsid w:val="5EBA000E"/>
    <w:rsid w:val="5FC966B8"/>
    <w:rsid w:val="60367BD0"/>
    <w:rsid w:val="636B3D8A"/>
    <w:rsid w:val="643E0A24"/>
    <w:rsid w:val="677E59F4"/>
    <w:rsid w:val="678A67A9"/>
    <w:rsid w:val="6793565D"/>
    <w:rsid w:val="67FA392E"/>
    <w:rsid w:val="686C33FF"/>
    <w:rsid w:val="68F62348"/>
    <w:rsid w:val="6A9B6234"/>
    <w:rsid w:val="6B482C03"/>
    <w:rsid w:val="6BFF10CF"/>
    <w:rsid w:val="6C905350"/>
    <w:rsid w:val="6CBA500C"/>
    <w:rsid w:val="6DAF6F69"/>
    <w:rsid w:val="6F23376B"/>
    <w:rsid w:val="6FCA008A"/>
    <w:rsid w:val="70B12FF8"/>
    <w:rsid w:val="730F3E11"/>
    <w:rsid w:val="736A69ED"/>
    <w:rsid w:val="73D70FC8"/>
    <w:rsid w:val="74457CE1"/>
    <w:rsid w:val="7487479C"/>
    <w:rsid w:val="74D80B53"/>
    <w:rsid w:val="74EB35FC"/>
    <w:rsid w:val="75537328"/>
    <w:rsid w:val="76190A6C"/>
    <w:rsid w:val="77244524"/>
    <w:rsid w:val="77597656"/>
    <w:rsid w:val="78D41F79"/>
    <w:rsid w:val="79CB0C87"/>
    <w:rsid w:val="7BAA1E82"/>
    <w:rsid w:val="7CE6037B"/>
    <w:rsid w:val="7D272678"/>
    <w:rsid w:val="7D8834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2"/>
    <w:basedOn w:val="3"/>
    <w:next w:val="4"/>
    <w:link w:val="13"/>
    <w:qFormat/>
    <w:uiPriority w:val="0"/>
    <w:pPr>
      <w:adjustRightInd w:val="0"/>
      <w:spacing w:line="240" w:lineRule="auto"/>
      <w:jc w:val="center"/>
      <w:textAlignment w:val="baseline"/>
      <w:outlineLvl w:val="1"/>
    </w:pPr>
    <w:rPr>
      <w:rFonts w:ascii="宋体" w:hAnsi="宋体"/>
      <w:bCs w:val="0"/>
      <w:kern w:val="0"/>
      <w:sz w:val="24"/>
      <w:szCs w:val="20"/>
    </w:rPr>
  </w:style>
  <w:style w:type="paragraph" w:styleId="3">
    <w:name w:val="heading 3"/>
    <w:basedOn w:val="1"/>
    <w:next w:val="1"/>
    <w:link w:val="15"/>
    <w:semiHidden/>
    <w:unhideWhenUsed/>
    <w:qFormat/>
    <w:uiPriority w:val="9"/>
    <w:pPr>
      <w:keepNext/>
      <w:keepLines/>
      <w:spacing w:before="260" w:after="260" w:line="416" w:lineRule="auto"/>
      <w:outlineLvl w:val="2"/>
    </w:pPr>
    <w:rPr>
      <w:b/>
      <w:bCs/>
      <w:sz w:val="32"/>
      <w:szCs w:val="32"/>
    </w:rPr>
  </w:style>
  <w:style w:type="paragraph" w:styleId="4">
    <w:name w:val="heading 4"/>
    <w:basedOn w:val="1"/>
    <w:next w:val="1"/>
    <w:link w:val="14"/>
    <w:qFormat/>
    <w:uiPriority w:val="9"/>
    <w:pPr>
      <w:keepNext/>
      <w:keepLines/>
      <w:spacing w:before="280" w:after="290" w:line="376" w:lineRule="auto"/>
      <w:outlineLvl w:val="3"/>
    </w:pPr>
    <w:rPr>
      <w:rFonts w:ascii="Cambria" w:hAnsi="Cambria"/>
      <w:b/>
      <w:bCs/>
      <w:sz w:val="28"/>
      <w:szCs w:val="28"/>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unhideWhenUsed/>
    <w:qFormat/>
    <w:uiPriority w:val="99"/>
    <w:pPr>
      <w:jc w:val="left"/>
    </w:pPr>
  </w:style>
  <w:style w:type="paragraph" w:styleId="6">
    <w:name w:val="Body Text"/>
    <w:basedOn w:val="1"/>
    <w:next w:val="1"/>
    <w:qFormat/>
    <w:uiPriority w:val="1"/>
    <w:rPr>
      <w:sz w:val="32"/>
      <w:szCs w:val="32"/>
    </w:rPr>
  </w:style>
  <w:style w:type="paragraph" w:styleId="7">
    <w:name w:val="Plain Text"/>
    <w:basedOn w:val="1"/>
    <w:qFormat/>
    <w:uiPriority w:val="0"/>
    <w:rPr>
      <w:rFonts w:ascii="Calibri" w:hAnsi="Calibri"/>
      <w:szCs w:val="20"/>
    </w:rPr>
  </w:style>
  <w:style w:type="paragraph" w:styleId="8">
    <w:name w:val="footer"/>
    <w:basedOn w:val="1"/>
    <w:link w:val="17"/>
    <w:unhideWhenUsed/>
    <w:qFormat/>
    <w:uiPriority w:val="99"/>
    <w:pPr>
      <w:tabs>
        <w:tab w:val="center" w:pos="4153"/>
        <w:tab w:val="right" w:pos="8306"/>
      </w:tabs>
      <w:snapToGrid w:val="0"/>
      <w:jc w:val="left"/>
    </w:pPr>
    <w:rPr>
      <w:sz w:val="18"/>
      <w:szCs w:val="18"/>
    </w:rPr>
  </w:style>
  <w:style w:type="paragraph" w:styleId="9">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character" w:styleId="12">
    <w:name w:val="Hyperlink"/>
    <w:basedOn w:val="11"/>
    <w:semiHidden/>
    <w:unhideWhenUsed/>
    <w:qFormat/>
    <w:uiPriority w:val="99"/>
    <w:rPr>
      <w:color w:val="0000FF"/>
      <w:u w:val="single"/>
    </w:rPr>
  </w:style>
  <w:style w:type="character" w:customStyle="1" w:styleId="13">
    <w:name w:val="标题 2 字符"/>
    <w:basedOn w:val="11"/>
    <w:link w:val="2"/>
    <w:qFormat/>
    <w:uiPriority w:val="0"/>
    <w:rPr>
      <w:rFonts w:ascii="宋体" w:hAnsi="宋体" w:eastAsia="宋体" w:cs="Times New Roman"/>
      <w:b/>
      <w:kern w:val="0"/>
      <w:sz w:val="24"/>
      <w:szCs w:val="20"/>
    </w:rPr>
  </w:style>
  <w:style w:type="character" w:customStyle="1" w:styleId="14">
    <w:name w:val="标题 4 字符"/>
    <w:basedOn w:val="11"/>
    <w:link w:val="4"/>
    <w:qFormat/>
    <w:uiPriority w:val="9"/>
    <w:rPr>
      <w:rFonts w:ascii="Cambria" w:hAnsi="Cambria" w:eastAsia="宋体" w:cs="Times New Roman"/>
      <w:b/>
      <w:bCs/>
      <w:sz w:val="28"/>
      <w:szCs w:val="28"/>
    </w:rPr>
  </w:style>
  <w:style w:type="character" w:customStyle="1" w:styleId="15">
    <w:name w:val="标题 3 字符"/>
    <w:basedOn w:val="11"/>
    <w:link w:val="3"/>
    <w:semiHidden/>
    <w:qFormat/>
    <w:uiPriority w:val="9"/>
    <w:rPr>
      <w:rFonts w:ascii="Calibri" w:hAnsi="Calibri" w:eastAsia="宋体" w:cs="Times New Roman"/>
      <w:b/>
      <w:bCs/>
      <w:sz w:val="32"/>
      <w:szCs w:val="32"/>
    </w:rPr>
  </w:style>
  <w:style w:type="character" w:customStyle="1" w:styleId="16">
    <w:name w:val="页眉 字符"/>
    <w:basedOn w:val="11"/>
    <w:link w:val="9"/>
    <w:qFormat/>
    <w:uiPriority w:val="99"/>
    <w:rPr>
      <w:rFonts w:ascii="Calibri" w:hAnsi="Calibri" w:eastAsia="宋体" w:cs="Times New Roman"/>
      <w:sz w:val="18"/>
      <w:szCs w:val="18"/>
    </w:rPr>
  </w:style>
  <w:style w:type="character" w:customStyle="1" w:styleId="17">
    <w:name w:val="页脚 字符"/>
    <w:basedOn w:val="11"/>
    <w:link w:val="8"/>
    <w:qFormat/>
    <w:uiPriority w:val="99"/>
    <w:rPr>
      <w:rFonts w:ascii="Calibri" w:hAnsi="Calibri" w:eastAsia="宋体" w:cs="Times New Roman"/>
      <w:sz w:val="18"/>
      <w:szCs w:val="18"/>
    </w:rPr>
  </w:style>
  <w:style w:type="paragraph" w:customStyle="1" w:styleId="18">
    <w:name w:val="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9">
    <w:name w:val="font21"/>
    <w:basedOn w:val="11"/>
    <w:qFormat/>
    <w:uiPriority w:val="0"/>
    <w:rPr>
      <w:rFonts w:hint="eastAsia" w:ascii="宋体" w:hAnsi="宋体" w:eastAsia="宋体" w:cs="宋体"/>
      <w:color w:val="333333"/>
      <w:sz w:val="24"/>
      <w:szCs w:val="24"/>
      <w:u w:val="none"/>
    </w:rPr>
  </w:style>
  <w:style w:type="character" w:customStyle="1" w:styleId="20">
    <w:name w:val="font31"/>
    <w:basedOn w:val="11"/>
    <w:qFormat/>
    <w:uiPriority w:val="0"/>
    <w:rPr>
      <w:rFonts w:hint="eastAsia" w:ascii="微软雅黑" w:hAnsi="微软雅黑" w:eastAsia="微软雅黑" w:cs="微软雅黑"/>
      <w:color w:val="333333"/>
      <w:sz w:val="24"/>
      <w:szCs w:val="24"/>
      <w:u w:val="none"/>
    </w:rPr>
  </w:style>
  <w:style w:type="character" w:customStyle="1" w:styleId="21">
    <w:name w:val="font61"/>
    <w:basedOn w:val="11"/>
    <w:qFormat/>
    <w:uiPriority w:val="0"/>
    <w:rPr>
      <w:rFonts w:hint="eastAsia" w:ascii="宋体" w:hAnsi="宋体" w:eastAsia="宋体" w:cs="宋体"/>
      <w:color w:val="333333"/>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12</Pages>
  <Words>759</Words>
  <Characters>859</Characters>
  <Lines>17</Lines>
  <Paragraphs>5</Paragraphs>
  <TotalTime>6</TotalTime>
  <ScaleCrop>false</ScaleCrop>
  <LinksUpToDate>false</LinksUpToDate>
  <CharactersWithSpaces>863</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2022-04-13T03:54:00Z</dcterms:created>
  <dc:creator>林姿珊</dc:creator>
  <cp:lastModifiedBy>cgzx</cp:lastModifiedBy>
  <dcterms:modified xsi:type="dcterms:W3CDTF">2026-04-24T00:46:14Z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eyJoZGlkIjoiOTQzZDE3OTQ4OTFmNGU5MmYzNzVlYzA4YjY4NzhhMTUiLCJ1c2VySWQiOiIxMjk5NDI1MyJ9</vt:lpwstr>
  </property>
  <property fmtid="{D5CDD505-2E9C-101B-9397-08002B2CF9AE}" pid="3" name="KSOProductBuildVer">
    <vt:lpwstr>2052-12.1.0.25865</vt:lpwstr>
  </property>
  <property fmtid="{D5CDD505-2E9C-101B-9397-08002B2CF9AE}" pid="4" name="ICV">
    <vt:lpwstr>5146E846749D4831BCCD23E6DD9EF7A1_13</vt:lpwstr>
  </property>
</Properties>
</file>