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79" w:lineRule="exact"/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中山大学附属第七医院（深圳）医学伦理委员会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暂停/终止研究报告</w:t>
      </w:r>
    </w:p>
    <w:tbl>
      <w:tblPr>
        <w:tblStyle w:val="5"/>
        <w:tblpPr w:leftFromText="1745" w:rightFromText="778" w:topFromText="334" w:vertAnchor="text" w:horzAnchor="page" w:tblpXSpec="center" w:tblpY="335"/>
        <w:tblW w:w="907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1"/>
        <w:gridCol w:w="2126"/>
        <w:gridCol w:w="2976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47"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受理号</w:t>
            </w:r>
          </w:p>
        </w:tc>
        <w:tc>
          <w:tcPr>
            <w:tcW w:w="6651" w:type="dxa"/>
            <w:gridSpan w:val="3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47"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项目名称（方案编号）</w:t>
            </w:r>
          </w:p>
        </w:tc>
        <w:tc>
          <w:tcPr>
            <w:tcW w:w="6651" w:type="dxa"/>
            <w:gridSpan w:val="3"/>
            <w:noWrap/>
            <w:vAlign w:val="center"/>
          </w:tcPr>
          <w:p>
            <w:pPr>
              <w:pStyle w:val="7"/>
              <w:keepNext/>
              <w:spacing w:line="276" w:lineRule="auto"/>
              <w:jc w:val="center"/>
              <w:outlineLvl w:val="0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53" w:line="276" w:lineRule="auto"/>
              <w:jc w:val="center"/>
              <w:rPr>
                <w:rFonts w:hAnsi="宋体" w:cs="Times New Roman"/>
                <w:kern w:val="2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申办方</w:t>
            </w:r>
          </w:p>
        </w:tc>
        <w:tc>
          <w:tcPr>
            <w:tcW w:w="6651" w:type="dxa"/>
            <w:gridSpan w:val="3"/>
            <w:noWrap/>
            <w:vAlign w:val="center"/>
          </w:tcPr>
          <w:p>
            <w:pPr>
              <w:pStyle w:val="7"/>
              <w:keepNext/>
              <w:spacing w:line="276" w:lineRule="auto"/>
              <w:jc w:val="center"/>
              <w:outlineLvl w:val="0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53"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组长单位</w:t>
            </w:r>
          </w:p>
        </w:tc>
        <w:tc>
          <w:tcPr>
            <w:tcW w:w="6651" w:type="dxa"/>
            <w:gridSpan w:val="3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53"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研究科室</w:t>
            </w:r>
          </w:p>
        </w:tc>
        <w:tc>
          <w:tcPr>
            <w:tcW w:w="2126" w:type="dxa"/>
            <w:noWrap/>
            <w:vAlign w:val="center"/>
          </w:tcPr>
          <w:p>
            <w:pPr>
              <w:pStyle w:val="7"/>
              <w:keepNext/>
              <w:spacing w:line="276" w:lineRule="auto"/>
              <w:jc w:val="center"/>
              <w:outlineLvl w:val="0"/>
              <w:rPr>
                <w:rFonts w:hAnsi="宋体" w:cs="Times New Roman"/>
                <w:sz w:val="21"/>
                <w:szCs w:val="21"/>
              </w:rPr>
            </w:pPr>
          </w:p>
        </w:tc>
        <w:tc>
          <w:tcPr>
            <w:tcW w:w="2976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主要研究者</w:t>
            </w:r>
          </w:p>
        </w:tc>
        <w:tc>
          <w:tcPr>
            <w:tcW w:w="1549" w:type="dxa"/>
            <w:noWrap/>
            <w:vAlign w:val="center"/>
          </w:tcPr>
          <w:p>
            <w:pPr>
              <w:pStyle w:val="7"/>
              <w:keepNext/>
              <w:spacing w:line="276" w:lineRule="auto"/>
              <w:jc w:val="center"/>
              <w:outlineLvl w:val="0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53"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监查员</w:t>
            </w:r>
            <w:r>
              <w:rPr>
                <w:rFonts w:hAnsi="宋体"/>
                <w:sz w:val="21"/>
                <w:szCs w:val="21"/>
              </w:rPr>
              <w:t>/联系人</w:t>
            </w:r>
          </w:p>
        </w:tc>
        <w:tc>
          <w:tcPr>
            <w:tcW w:w="2126" w:type="dxa"/>
            <w:noWrap/>
            <w:vAlign w:val="center"/>
          </w:tcPr>
          <w:p>
            <w:pPr>
              <w:pStyle w:val="7"/>
              <w:keepNext/>
              <w:spacing w:line="276" w:lineRule="auto"/>
              <w:jc w:val="center"/>
              <w:outlineLvl w:val="0"/>
              <w:rPr>
                <w:rFonts w:hAnsi="宋体" w:cs="Times New Roman"/>
                <w:sz w:val="21"/>
                <w:szCs w:val="21"/>
              </w:rPr>
            </w:pPr>
          </w:p>
        </w:tc>
        <w:tc>
          <w:tcPr>
            <w:tcW w:w="2976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联系电话</w:t>
            </w:r>
          </w:p>
        </w:tc>
        <w:tc>
          <w:tcPr>
            <w:tcW w:w="1549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47"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当前方案版本号</w:t>
            </w:r>
          </w:p>
        </w:tc>
        <w:tc>
          <w:tcPr>
            <w:tcW w:w="2126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  <w:tc>
          <w:tcPr>
            <w:tcW w:w="2976" w:type="dxa"/>
            <w:noWrap/>
            <w:vAlign w:val="center"/>
          </w:tcPr>
          <w:p>
            <w:pPr>
              <w:pStyle w:val="7"/>
              <w:spacing w:before="47"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当前方案版本日期</w:t>
            </w:r>
          </w:p>
        </w:tc>
        <w:tc>
          <w:tcPr>
            <w:tcW w:w="1549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45"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当前知情同意书版本号</w:t>
            </w:r>
          </w:p>
        </w:tc>
        <w:tc>
          <w:tcPr>
            <w:tcW w:w="2126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  <w:tc>
          <w:tcPr>
            <w:tcW w:w="2976" w:type="dxa"/>
            <w:noWrap/>
            <w:vAlign w:val="center"/>
          </w:tcPr>
          <w:p>
            <w:pPr>
              <w:pStyle w:val="7"/>
              <w:spacing w:before="57" w:line="276" w:lineRule="auto"/>
              <w:ind w:firstLine="19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当前知情同意书版本日期</w:t>
            </w:r>
          </w:p>
        </w:tc>
        <w:tc>
          <w:tcPr>
            <w:tcW w:w="1549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421" w:type="dxa"/>
            <w:noWrap/>
            <w:vAlign w:val="center"/>
          </w:tcPr>
          <w:p>
            <w:pPr>
              <w:pStyle w:val="7"/>
              <w:spacing w:before="55" w:line="276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原跟踪审查频率</w:t>
            </w:r>
          </w:p>
        </w:tc>
        <w:tc>
          <w:tcPr>
            <w:tcW w:w="2126" w:type="dxa"/>
            <w:noWrap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个月</w:t>
            </w:r>
          </w:p>
        </w:tc>
        <w:tc>
          <w:tcPr>
            <w:tcW w:w="2976" w:type="dxa"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原</w:t>
            </w:r>
            <w:r>
              <w:rPr>
                <w:rFonts w:hint="eastAsia"/>
                <w:sz w:val="21"/>
                <w:szCs w:val="21"/>
              </w:rPr>
              <w:t>意见有效期</w:t>
            </w:r>
          </w:p>
        </w:tc>
        <w:tc>
          <w:tcPr>
            <w:tcW w:w="1549" w:type="dxa"/>
            <w:vAlign w:val="center"/>
          </w:tcPr>
          <w:p>
            <w:pPr>
              <w:pStyle w:val="7"/>
              <w:spacing w:line="276" w:lineRule="auto"/>
              <w:jc w:val="center"/>
              <w:rPr>
                <w:rFonts w:hAnsi="宋体" w:cs="Times New Roman"/>
                <w:sz w:val="21"/>
                <w:szCs w:val="21"/>
              </w:rPr>
            </w:pPr>
          </w:p>
        </w:tc>
      </w:tr>
    </w:tbl>
    <w:p>
      <w:pPr>
        <w:pStyle w:val="4"/>
        <w:spacing w:line="360" w:lineRule="auto"/>
        <w:jc w:val="both"/>
        <w:rPr>
          <w:bCs w:val="0"/>
          <w:szCs w:val="21"/>
        </w:rPr>
      </w:pPr>
      <w:r>
        <w:rPr>
          <w:rFonts w:hint="eastAsia"/>
          <w:szCs w:val="21"/>
        </w:rPr>
        <w:t>一、</w:t>
      </w:r>
      <w:r>
        <w:rPr>
          <w:rFonts w:hint="eastAsia" w:hAnsi="宋体"/>
          <w:szCs w:val="21"/>
        </w:rPr>
        <w:t>本中心研究进展情况</w:t>
      </w:r>
    </w:p>
    <w:p>
      <w:pPr>
        <w:spacing w:line="360" w:lineRule="auto"/>
        <w:ind w:left="420"/>
        <w:rPr>
          <w:b/>
          <w:bCs/>
          <w:szCs w:val="21"/>
        </w:rPr>
      </w:pPr>
      <w:r>
        <w:rPr>
          <w:rFonts w:hint="eastAsia"/>
          <w:kern w:val="0"/>
          <w:szCs w:val="21"/>
        </w:rPr>
        <w:t>·</w:t>
      </w:r>
      <w:r>
        <w:rPr>
          <w:rFonts w:hint="eastAsia" w:ascii="宋体" w:hAnsi="宋体"/>
          <w:szCs w:val="21"/>
        </w:rPr>
        <w:t>研究是否启动：□未启动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□已启动，启动日期：</w:t>
      </w:r>
      <w:r>
        <w:rPr>
          <w:rFonts w:ascii="宋体" w:hAnsi="宋体"/>
          <w:szCs w:val="21"/>
          <w:u w:val="single"/>
        </w:rPr>
        <w:t xml:space="preserve">                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kern w:val="0"/>
          <w:szCs w:val="21"/>
        </w:rPr>
        <w:t>·研究暂停</w:t>
      </w:r>
      <w:r>
        <w:rPr>
          <w:kern w:val="0"/>
          <w:szCs w:val="21"/>
        </w:rPr>
        <w:t>/</w:t>
      </w:r>
      <w:r>
        <w:rPr>
          <w:rFonts w:hint="eastAsia"/>
          <w:kern w:val="0"/>
          <w:szCs w:val="21"/>
        </w:rPr>
        <w:t>终止日期</w:t>
      </w:r>
      <w:r>
        <w:rPr>
          <w:rFonts w:hint="eastAsia"/>
          <w:szCs w:val="21"/>
        </w:rPr>
        <w:t>：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二、本中心受试者信息</w:t>
      </w:r>
    </w:p>
    <w:tbl>
      <w:tblPr>
        <w:tblStyle w:val="5"/>
        <w:tblW w:w="907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首例入组时间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计划入组例数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筛选例数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已入组</w:t>
            </w:r>
          </w:p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完成例数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脱落例数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SAE例数</w:t>
            </w: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int="eastAsia" w:hAnsi="宋体"/>
                <w:sz w:val="21"/>
                <w:szCs w:val="21"/>
              </w:rPr>
              <w:t>末例出组时间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7"/>
              <w:spacing w:line="360" w:lineRule="auto"/>
              <w:jc w:val="center"/>
              <w:rPr>
                <w:rFonts w:hAnsi="宋体"/>
                <w:szCs w:val="21"/>
              </w:rPr>
            </w:pPr>
          </w:p>
        </w:tc>
      </w:tr>
    </w:tbl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三、暂停</w:t>
      </w:r>
      <w:r>
        <w:rPr>
          <w:b/>
          <w:szCs w:val="21"/>
        </w:rPr>
        <w:t>/</w:t>
      </w:r>
      <w:r>
        <w:rPr>
          <w:rFonts w:hint="eastAsia"/>
          <w:b/>
          <w:szCs w:val="21"/>
        </w:rPr>
        <w:t>终止研究的原因：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</w:p>
    <w:p>
      <w:pPr>
        <w:spacing w:line="360" w:lineRule="auto"/>
        <w:rPr>
          <w:b/>
          <w:bCs/>
          <w:szCs w:val="21"/>
        </w:rPr>
      </w:pPr>
      <w:r>
        <w:rPr>
          <w:rFonts w:hint="eastAsia"/>
          <w:b/>
          <w:szCs w:val="21"/>
        </w:rPr>
        <w:t>四、有序终止研究的程序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·是否要求召回已完成研究的受试者进行随访</w:t>
      </w:r>
      <w:r>
        <w:rPr>
          <w:rFonts w:ascii="宋体" w:hAnsi="宋体"/>
          <w:kern w:val="0"/>
          <w:szCs w:val="21"/>
        </w:rPr>
        <w:t>：</w:t>
      </w:r>
      <w:bookmarkStart w:id="0" w:name="OLE_LINK14"/>
      <w:r>
        <w:rPr>
          <w:rFonts w:hint="eastAsia" w:ascii="宋体" w:hAnsi="宋体"/>
          <w:kern w:val="0"/>
          <w:szCs w:val="21"/>
        </w:rPr>
        <w:t>□</w:t>
      </w:r>
      <w:bookmarkEnd w:id="0"/>
      <w:r>
        <w:rPr>
          <w:rFonts w:hint="eastAsia"/>
          <w:kern w:val="0"/>
          <w:szCs w:val="21"/>
        </w:rPr>
        <w:t>是，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kern w:val="0"/>
          <w:szCs w:val="21"/>
        </w:rPr>
        <w:t>否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·是否通知在研的受试者，研究已经提前终止</w:t>
      </w:r>
      <w:r>
        <w:rPr>
          <w:rFonts w:hint="eastAsia"/>
          <w:kern w:val="0"/>
          <w:szCs w:val="21"/>
        </w:rPr>
        <w:t>：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kern w:val="0"/>
          <w:szCs w:val="21"/>
        </w:rPr>
        <w:t>是，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kern w:val="0"/>
          <w:szCs w:val="21"/>
        </w:rPr>
        <w:t>否→请说明：</w:t>
      </w:r>
    </w:p>
    <w:p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·在研受试者是否提前终止研究</w:t>
      </w:r>
      <w:r>
        <w:rPr>
          <w:rFonts w:hint="eastAsia"/>
          <w:kern w:val="0"/>
          <w:szCs w:val="21"/>
        </w:rPr>
        <w:t>：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kern w:val="0"/>
          <w:szCs w:val="21"/>
        </w:rPr>
        <w:t>是，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kern w:val="0"/>
          <w:szCs w:val="21"/>
        </w:rPr>
        <w:t>否→请说明：</w:t>
      </w:r>
    </w:p>
    <w:p>
      <w:pPr>
        <w:spacing w:line="360" w:lineRule="auto"/>
        <w:ind w:left="630" w:leftChars="200" w:hanging="210" w:hangingChars="100"/>
        <w:rPr>
          <w:szCs w:val="21"/>
        </w:rPr>
      </w:pPr>
      <w:r>
        <w:rPr>
          <w:rFonts w:hint="eastAsia"/>
          <w:szCs w:val="21"/>
        </w:rPr>
        <w:t>·提前终止研究受试者的后续医疗与随访安排：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szCs w:val="21"/>
        </w:rPr>
        <w:t>转入常规医疗，</w:t>
      </w:r>
      <w:r>
        <w:rPr>
          <w:rFonts w:hint="eastAsia" w:ascii="宋体" w:hAnsi="宋体"/>
          <w:kern w:val="0"/>
          <w:szCs w:val="21"/>
        </w:rPr>
        <w:t>□</w:t>
      </w:r>
      <w:r>
        <w:rPr>
          <w:rFonts w:hint="eastAsia"/>
          <w:szCs w:val="21"/>
        </w:rPr>
        <w:t>有针对性的安排随访检查与后续治疗→请说明：</w:t>
      </w:r>
    </w:p>
    <w:p>
      <w:pPr>
        <w:spacing w:line="360" w:lineRule="auto"/>
        <w:ind w:left="630" w:leftChars="200" w:hanging="210" w:hangingChars="100"/>
        <w:rPr>
          <w:szCs w:val="21"/>
        </w:rPr>
      </w:pPr>
    </w:p>
    <w:tbl>
      <w:tblPr>
        <w:tblStyle w:val="5"/>
        <w:tblW w:w="9248" w:type="dxa"/>
        <w:jc w:val="center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7"/>
        <w:gridCol w:w="2358"/>
        <w:gridCol w:w="1833"/>
        <w:gridCol w:w="28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167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hAnsi="宋体"/>
                <w:szCs w:val="21"/>
              </w:rPr>
              <w:t>主要研究者签字</w:t>
            </w:r>
          </w:p>
        </w:tc>
        <w:tc>
          <w:tcPr>
            <w:tcW w:w="2358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33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hAnsi="宋体"/>
                <w:szCs w:val="21"/>
              </w:rPr>
              <w:t>日期</w:t>
            </w:r>
          </w:p>
        </w:tc>
        <w:tc>
          <w:tcPr>
            <w:tcW w:w="2890" w:type="dxa"/>
            <w:shd w:val="clear" w:color="auto" w:fill="FFFFFF" w:themeFill="background1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eastAsia="黑体"/>
        <w:sz w:val="18"/>
        <w:szCs w:val="18"/>
        <w:u w:val="single"/>
        <w:lang w:eastAsia="zh-CN"/>
      </w:rPr>
    </w:pPr>
    <w:r>
      <w:rPr>
        <w:rFonts w:hint="eastAsia" w:eastAsia="黑体"/>
        <w:sz w:val="18"/>
        <w:szCs w:val="18"/>
        <w:u w:val="single"/>
      </w:rPr>
      <w:t>YQ</w:t>
    </w:r>
    <w:r>
      <w:rPr>
        <w:rFonts w:hint="eastAsia" w:hAnsi="黑体" w:eastAsia="黑体"/>
        <w:sz w:val="18"/>
        <w:szCs w:val="18"/>
        <w:u w:val="single"/>
      </w:rPr>
      <w:t>暂停/提前终止临床研究审查申请表</w:t>
    </w:r>
    <w:r>
      <w:rPr>
        <w:rFonts w:eastAsia="黑体"/>
        <w:sz w:val="18"/>
        <w:szCs w:val="18"/>
        <w:u w:val="single"/>
      </w:rPr>
      <w:t xml:space="preserve">         </w:t>
    </w:r>
    <w:r>
      <w:rPr>
        <w:rFonts w:hint="eastAsia" w:eastAsia="黑体"/>
        <w:sz w:val="18"/>
        <w:szCs w:val="18"/>
        <w:u w:val="single"/>
      </w:rPr>
      <w:t xml:space="preserve">      </w:t>
    </w:r>
    <w:r>
      <w:rPr>
        <w:rFonts w:eastAsia="黑体"/>
        <w:sz w:val="18"/>
        <w:szCs w:val="18"/>
        <w:u w:val="single"/>
      </w:rPr>
      <w:t xml:space="preserve"> </w:t>
    </w:r>
    <w:r>
      <w:rPr>
        <w:rFonts w:hAnsi="黑体" w:eastAsia="黑体"/>
        <w:sz w:val="18"/>
        <w:szCs w:val="18"/>
        <w:u w:val="single"/>
      </w:rPr>
      <w:t>版本号：</w:t>
    </w:r>
    <w:r>
      <w:rPr>
        <w:rFonts w:hint="eastAsia" w:eastAsia="黑体"/>
        <w:sz w:val="18"/>
        <w:szCs w:val="18"/>
        <w:u w:val="single"/>
      </w:rPr>
      <w:t>2</w:t>
    </w:r>
    <w:r>
      <w:rPr>
        <w:rFonts w:eastAsia="黑体"/>
        <w:sz w:val="18"/>
        <w:szCs w:val="18"/>
        <w:u w:val="single"/>
      </w:rPr>
      <w:t>.</w:t>
    </w:r>
    <w:r>
      <w:rPr>
        <w:rFonts w:hint="eastAsia" w:eastAsia="黑体"/>
        <w:sz w:val="18"/>
        <w:szCs w:val="18"/>
        <w:u w:val="single"/>
        <w:lang w:val="en-US" w:eastAsia="zh-CN"/>
      </w:rPr>
      <w:t>1</w:t>
    </w:r>
    <w:r>
      <w:rPr>
        <w:rFonts w:eastAsia="黑体"/>
        <w:sz w:val="18"/>
        <w:szCs w:val="18"/>
        <w:u w:val="single"/>
      </w:rPr>
      <w:t xml:space="preserve">        </w:t>
    </w:r>
    <w:r>
      <w:rPr>
        <w:rFonts w:hAnsi="黑体" w:eastAsia="黑体"/>
        <w:sz w:val="18"/>
        <w:szCs w:val="18"/>
        <w:u w:val="single"/>
      </w:rPr>
      <w:t>文件编号：</w:t>
    </w:r>
    <w:r>
      <w:rPr>
        <w:rFonts w:hint="eastAsia" w:eastAsia="黑体"/>
        <w:sz w:val="18"/>
        <w:szCs w:val="18"/>
        <w:u w:val="single"/>
      </w:rPr>
      <w:t>YQ</w:t>
    </w:r>
    <w:r>
      <w:rPr>
        <w:rFonts w:eastAsia="黑体"/>
        <w:sz w:val="18"/>
        <w:szCs w:val="18"/>
        <w:u w:val="single"/>
      </w:rPr>
      <w:t xml:space="preserve"> AF/</w:t>
    </w:r>
    <w:r>
      <w:rPr>
        <w:rFonts w:hint="eastAsia" w:eastAsia="黑体"/>
        <w:sz w:val="18"/>
        <w:szCs w:val="18"/>
        <w:u w:val="single"/>
      </w:rPr>
      <w:t>SQ</w:t>
    </w:r>
    <w:r>
      <w:rPr>
        <w:rFonts w:eastAsia="黑体"/>
        <w:sz w:val="18"/>
        <w:szCs w:val="18"/>
        <w:u w:val="single"/>
      </w:rPr>
      <w:t>-</w:t>
    </w:r>
    <w:r>
      <w:rPr>
        <w:rFonts w:hint="eastAsia" w:eastAsia="黑体"/>
        <w:sz w:val="18"/>
        <w:szCs w:val="18"/>
        <w:u w:val="single"/>
      </w:rPr>
      <w:t>08</w:t>
    </w:r>
    <w:r>
      <w:rPr>
        <w:rFonts w:eastAsia="黑体"/>
        <w:sz w:val="18"/>
        <w:szCs w:val="18"/>
        <w:u w:val="single"/>
      </w:rPr>
      <w:t>/0</w:t>
    </w:r>
    <w:r>
      <w:rPr>
        <w:rFonts w:hint="eastAsia" w:eastAsia="黑体"/>
        <w:sz w:val="18"/>
        <w:szCs w:val="18"/>
        <w:u w:val="single"/>
      </w:rPr>
      <w:t>2</w:t>
    </w:r>
    <w:r>
      <w:rPr>
        <w:rFonts w:eastAsia="黑体"/>
        <w:sz w:val="18"/>
        <w:szCs w:val="18"/>
        <w:u w:val="single"/>
      </w:rPr>
      <w:t>.</w:t>
    </w:r>
    <w:r>
      <w:rPr>
        <w:rFonts w:hint="eastAsia" w:eastAsia="黑体"/>
        <w:sz w:val="18"/>
        <w:szCs w:val="18"/>
        <w:u w:val="single"/>
        <w:lang w:val="en-US" w:eastAsia="zh-CN"/>
      </w:rPr>
      <w:t>1</w:t>
    </w:r>
    <w:bookmarkStart w:id="1" w:name="_GoBack"/>
    <w:bookmarkEnd w:id="1"/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E2323"/>
    <w:rsid w:val="2E75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Subtitle"/>
    <w:basedOn w:val="1"/>
    <w:qFormat/>
    <w:uiPriority w:val="0"/>
    <w:pPr>
      <w:jc w:val="center"/>
    </w:pPr>
    <w:rPr>
      <w:b/>
      <w:bCs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2022-11-16T07:11:00Z</dcterms:created>
  <dc:creator>林双秀</dc:creator>
  <cp:lastModifiedBy>Administrator</cp:lastModifiedBy>
  <dcterms:modified xsi:type="dcterms:W3CDTF">2022-11-23T04:50:20Z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