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bookmarkStart w:id="3" w:name="_GoBack"/>
      <w:bookmarkEnd w:id="3"/>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三、企业营业执照复印件、企业资质文件复印件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874" w:tblpY="264"/>
        <w:tblOverlap w:val="never"/>
        <w:tblW w:w="55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723"/>
        <w:gridCol w:w="777"/>
        <w:gridCol w:w="760"/>
        <w:gridCol w:w="1153"/>
        <w:gridCol w:w="1016"/>
        <w:gridCol w:w="2025"/>
      </w:tblGrid>
      <w:tr w14:paraId="3BF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48" w:type="pct"/>
            <w:vAlign w:val="center"/>
          </w:tcPr>
          <w:p w14:paraId="31A5978D">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1434" w:type="pct"/>
            <w:vAlign w:val="center"/>
          </w:tcPr>
          <w:p w14:paraId="5E7F4E5D">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409" w:type="pct"/>
            <w:vAlign w:val="center"/>
          </w:tcPr>
          <w:p w14:paraId="1F0FCB0B">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400" w:type="pct"/>
            <w:vAlign w:val="center"/>
          </w:tcPr>
          <w:p w14:paraId="069ED51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607" w:type="pct"/>
          </w:tcPr>
          <w:p w14:paraId="5E5444A5">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535" w:type="pct"/>
            <w:vAlign w:val="center"/>
          </w:tcPr>
          <w:p w14:paraId="7BF0496C">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065" w:type="pct"/>
          </w:tcPr>
          <w:p w14:paraId="3253270B">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最高限价（元）</w:t>
            </w:r>
          </w:p>
        </w:tc>
      </w:tr>
      <w:tr w14:paraId="1D8E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8" w:type="pct"/>
            <w:vAlign w:val="center"/>
          </w:tcPr>
          <w:p w14:paraId="02087948">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1434" w:type="pct"/>
            <w:vAlign w:val="center"/>
          </w:tcPr>
          <w:p w14:paraId="6FBDFD80">
            <w:pPr>
              <w:spacing w:line="360" w:lineRule="auto"/>
              <w:jc w:val="center"/>
              <w:rPr>
                <w:rFonts w:hint="default" w:ascii="宋体" w:hAnsi="宋体" w:cs="宋体"/>
                <w:color w:val="333333"/>
                <w:kern w:val="0"/>
                <w:sz w:val="24"/>
                <w:szCs w:val="24"/>
                <w:lang w:val="en-US"/>
              </w:rPr>
            </w:pPr>
            <w:r>
              <w:rPr>
                <w:rFonts w:hint="default" w:ascii="宋体" w:hAnsi="宋体" w:cs="宋体"/>
                <w:color w:val="333333"/>
                <w:kern w:val="0"/>
                <w:sz w:val="24"/>
                <w:szCs w:val="24"/>
                <w:lang w:val="en-US"/>
              </w:rPr>
              <w:t>二期网络工程升格订制服务（工程）监理服务</w:t>
            </w:r>
          </w:p>
        </w:tc>
        <w:tc>
          <w:tcPr>
            <w:tcW w:w="409" w:type="pct"/>
            <w:vAlign w:val="center"/>
          </w:tcPr>
          <w:p w14:paraId="1AA58B74">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400" w:type="pct"/>
            <w:vAlign w:val="center"/>
          </w:tcPr>
          <w:p w14:paraId="6F7455F1">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607" w:type="pct"/>
            <w:vAlign w:val="center"/>
          </w:tcPr>
          <w:p w14:paraId="2889DB33">
            <w:pPr>
              <w:jc w:val="center"/>
              <w:rPr>
                <w:color w:val="000000"/>
                <w:kern w:val="0"/>
                <w:sz w:val="22"/>
                <w:szCs w:val="22"/>
              </w:rPr>
            </w:pPr>
          </w:p>
        </w:tc>
        <w:tc>
          <w:tcPr>
            <w:tcW w:w="535" w:type="pct"/>
            <w:vAlign w:val="center"/>
          </w:tcPr>
          <w:p w14:paraId="43A08DB0">
            <w:pPr>
              <w:rPr>
                <w:color w:val="000000"/>
                <w:kern w:val="0"/>
                <w:sz w:val="22"/>
                <w:szCs w:val="22"/>
              </w:rPr>
            </w:pPr>
          </w:p>
        </w:tc>
        <w:tc>
          <w:tcPr>
            <w:tcW w:w="1065" w:type="pct"/>
            <w:vAlign w:val="center"/>
          </w:tcPr>
          <w:p w14:paraId="3DFD7105">
            <w:pPr>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33000</w:t>
            </w:r>
          </w:p>
        </w:tc>
      </w:tr>
      <w:tr w14:paraId="7D6B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14F2FDF5">
            <w:pPr>
              <w:widowControl/>
              <w:jc w:val="center"/>
              <w:textAlignment w:val="center"/>
              <w:rPr>
                <w:rFonts w:ascii="仿宋" w:hAnsi="仿宋" w:eastAsia="仿宋" w:cs="仿宋"/>
                <w:bCs/>
                <w:kern w:val="0"/>
                <w:sz w:val="24"/>
                <w:szCs w:val="24"/>
              </w:rPr>
            </w:pPr>
          </w:p>
        </w:tc>
        <w:tc>
          <w:tcPr>
            <w:tcW w:w="4451" w:type="pct"/>
            <w:gridSpan w:val="6"/>
            <w:vAlign w:val="center"/>
          </w:tcPr>
          <w:p w14:paraId="0F222C33">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246DE216">
      <w:pPr>
        <w:widowControl w:val="0"/>
        <w:numPr>
          <w:ilvl w:val="0"/>
          <w:numId w:val="0"/>
        </w:numPr>
        <w:jc w:val="both"/>
        <w:rPr>
          <w:rFonts w:hint="eastAsia" w:ascii="宋体" w:hAnsi="宋体" w:cs="宋体"/>
          <w:color w:val="333333"/>
          <w:kern w:val="0"/>
          <w:sz w:val="24"/>
          <w:szCs w:val="24"/>
          <w:lang w:val="en-US" w:eastAsia="zh-CN"/>
        </w:rPr>
      </w:pPr>
    </w:p>
    <w:p w14:paraId="1E765B5C">
      <w:pPr>
        <w:spacing w:line="360" w:lineRule="auto"/>
        <w:rPr>
          <w:rFonts w:hint="eastAsia" w:cs="仿宋" w:asciiTheme="minorEastAsia" w:hAnsiTheme="minorEastAsia" w:eastAsiaTheme="minorEastAsia"/>
          <w:bCs/>
          <w:sz w:val="24"/>
          <w:szCs w:val="24"/>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3F4E042C">
      <w:pPr>
        <w:pStyle w:val="7"/>
        <w:jc w:val="left"/>
        <w:rPr>
          <w:rFonts w:hint="eastAsia"/>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9"/>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9"/>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9"/>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9"/>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9"/>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9"/>
              <w:spacing w:before="217" w:line="202" w:lineRule="auto"/>
              <w:ind w:left="145"/>
            </w:pPr>
            <w:r>
              <w:rPr>
                <w:spacing w:val="-5"/>
              </w:rPr>
              <w:t>序号</w:t>
            </w:r>
          </w:p>
        </w:tc>
        <w:tc>
          <w:tcPr>
            <w:tcW w:w="2732" w:type="dxa"/>
            <w:gridSpan w:val="2"/>
            <w:vAlign w:val="top"/>
          </w:tcPr>
          <w:p w14:paraId="4F3BD2C3">
            <w:pPr>
              <w:pStyle w:val="9"/>
              <w:spacing w:before="213" w:line="202" w:lineRule="auto"/>
              <w:ind w:left="916"/>
            </w:pPr>
            <w:r>
              <w:rPr>
                <w:spacing w:val="-6"/>
              </w:rPr>
              <w:t>职务</w:t>
            </w:r>
          </w:p>
        </w:tc>
        <w:tc>
          <w:tcPr>
            <w:tcW w:w="960" w:type="dxa"/>
            <w:vAlign w:val="top"/>
          </w:tcPr>
          <w:p w14:paraId="783AF3F3">
            <w:pPr>
              <w:pStyle w:val="9"/>
              <w:spacing w:before="213" w:line="203" w:lineRule="auto"/>
              <w:ind w:left="245"/>
            </w:pPr>
            <w:r>
              <w:rPr>
                <w:spacing w:val="-4"/>
              </w:rPr>
              <w:t>姓名</w:t>
            </w:r>
          </w:p>
        </w:tc>
        <w:tc>
          <w:tcPr>
            <w:tcW w:w="1620" w:type="dxa"/>
            <w:gridSpan w:val="2"/>
            <w:vAlign w:val="top"/>
          </w:tcPr>
          <w:p w14:paraId="3FB9C412">
            <w:pPr>
              <w:pStyle w:val="9"/>
              <w:spacing w:before="214" w:line="203" w:lineRule="auto"/>
              <w:ind w:left="410"/>
            </w:pPr>
            <w:r>
              <w:rPr>
                <w:spacing w:val="-3"/>
              </w:rPr>
              <w:t>身份证号码</w:t>
            </w:r>
          </w:p>
        </w:tc>
        <w:tc>
          <w:tcPr>
            <w:tcW w:w="1404" w:type="dxa"/>
            <w:vAlign w:val="top"/>
          </w:tcPr>
          <w:p w14:paraId="3FB60CB3">
            <w:pPr>
              <w:pStyle w:val="9"/>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9"/>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9"/>
              <w:spacing w:before="103" w:line="169" w:lineRule="auto"/>
              <w:ind w:left="321"/>
            </w:pPr>
            <w:r>
              <w:t>1</w:t>
            </w:r>
          </w:p>
        </w:tc>
        <w:tc>
          <w:tcPr>
            <w:tcW w:w="2732" w:type="dxa"/>
            <w:gridSpan w:val="2"/>
            <w:vAlign w:val="top"/>
          </w:tcPr>
          <w:p w14:paraId="55EC78C5">
            <w:pPr>
              <w:pStyle w:val="9"/>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9"/>
              <w:spacing w:before="211" w:line="168" w:lineRule="auto"/>
              <w:ind w:left="322"/>
            </w:pPr>
            <w:r>
              <w:t>2</w:t>
            </w:r>
          </w:p>
        </w:tc>
        <w:tc>
          <w:tcPr>
            <w:tcW w:w="2732" w:type="dxa"/>
            <w:gridSpan w:val="2"/>
            <w:vAlign w:val="top"/>
          </w:tcPr>
          <w:p w14:paraId="4AC4DCAE">
            <w:pPr>
              <w:pStyle w:val="9"/>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9"/>
              <w:spacing w:before="210" w:line="167" w:lineRule="auto"/>
              <w:ind w:left="321"/>
            </w:pPr>
            <w:r>
              <w:t>3</w:t>
            </w:r>
          </w:p>
        </w:tc>
        <w:tc>
          <w:tcPr>
            <w:tcW w:w="2732" w:type="dxa"/>
            <w:gridSpan w:val="2"/>
            <w:vAlign w:val="top"/>
          </w:tcPr>
          <w:p w14:paraId="28ABBA2C">
            <w:pPr>
              <w:pStyle w:val="9"/>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9"/>
              <w:spacing w:before="210" w:line="168" w:lineRule="auto"/>
              <w:ind w:left="314"/>
            </w:pPr>
            <w:r>
              <w:t>4</w:t>
            </w:r>
          </w:p>
        </w:tc>
        <w:tc>
          <w:tcPr>
            <w:tcW w:w="2732" w:type="dxa"/>
            <w:gridSpan w:val="2"/>
            <w:vAlign w:val="top"/>
          </w:tcPr>
          <w:p w14:paraId="31BB09F1">
            <w:pPr>
              <w:pStyle w:val="9"/>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9"/>
              <w:spacing w:before="215" w:line="165" w:lineRule="auto"/>
              <w:ind w:left="325"/>
            </w:pPr>
            <w:r>
              <w:t>5</w:t>
            </w:r>
          </w:p>
        </w:tc>
        <w:tc>
          <w:tcPr>
            <w:tcW w:w="2732" w:type="dxa"/>
            <w:gridSpan w:val="2"/>
            <w:vAlign w:val="top"/>
          </w:tcPr>
          <w:p w14:paraId="3AC1BD82">
            <w:pPr>
              <w:pStyle w:val="9"/>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9"/>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9"/>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9"/>
              <w:spacing w:before="178" w:line="202" w:lineRule="auto"/>
              <w:ind w:left="145"/>
            </w:pPr>
            <w:r>
              <w:rPr>
                <w:spacing w:val="-5"/>
              </w:rPr>
              <w:t>序号</w:t>
            </w:r>
          </w:p>
        </w:tc>
        <w:tc>
          <w:tcPr>
            <w:tcW w:w="2732" w:type="dxa"/>
            <w:gridSpan w:val="2"/>
            <w:vAlign w:val="top"/>
          </w:tcPr>
          <w:p w14:paraId="1F791490">
            <w:pPr>
              <w:pStyle w:val="9"/>
              <w:spacing w:before="177" w:line="202" w:lineRule="auto"/>
              <w:ind w:left="436"/>
            </w:pPr>
            <w:r>
              <w:rPr>
                <w:spacing w:val="-3"/>
              </w:rPr>
              <w:t>关联关系类型</w:t>
            </w:r>
          </w:p>
        </w:tc>
        <w:tc>
          <w:tcPr>
            <w:tcW w:w="1286" w:type="dxa"/>
            <w:gridSpan w:val="2"/>
            <w:vAlign w:val="top"/>
          </w:tcPr>
          <w:p w14:paraId="21836B40">
            <w:pPr>
              <w:pStyle w:val="9"/>
              <w:spacing w:before="177" w:line="203" w:lineRule="auto"/>
              <w:ind w:left="166"/>
            </w:pPr>
            <w:r>
              <w:rPr>
                <w:spacing w:val="-3"/>
              </w:rPr>
              <w:t>关联主体名称</w:t>
            </w:r>
          </w:p>
        </w:tc>
        <w:tc>
          <w:tcPr>
            <w:tcW w:w="4187" w:type="dxa"/>
            <w:gridSpan w:val="3"/>
            <w:vAlign w:val="top"/>
          </w:tcPr>
          <w:p w14:paraId="71687DAA">
            <w:pPr>
              <w:pStyle w:val="9"/>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9"/>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9"/>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9"/>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9"/>
              <w:spacing w:before="251" w:line="168" w:lineRule="auto"/>
              <w:ind w:left="322"/>
            </w:pPr>
            <w:r>
              <w:t>2</w:t>
            </w:r>
          </w:p>
        </w:tc>
        <w:tc>
          <w:tcPr>
            <w:tcW w:w="2732" w:type="dxa"/>
            <w:gridSpan w:val="2"/>
            <w:vAlign w:val="top"/>
          </w:tcPr>
          <w:p w14:paraId="290EC4EA">
            <w:pPr>
              <w:pStyle w:val="9"/>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9"/>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9"/>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4"/>
        <w:tblW w:w="5228" w:type="pct"/>
        <w:tblInd w:w="-394" w:type="dxa"/>
        <w:tblLayout w:type="autofit"/>
        <w:tblCellMar>
          <w:top w:w="0" w:type="dxa"/>
          <w:left w:w="108" w:type="dxa"/>
          <w:bottom w:w="0" w:type="dxa"/>
          <w:right w:w="108" w:type="dxa"/>
        </w:tblCellMar>
      </w:tblPr>
      <w:tblGrid>
        <w:gridCol w:w="888"/>
        <w:gridCol w:w="740"/>
        <w:gridCol w:w="3210"/>
        <w:gridCol w:w="2738"/>
        <w:gridCol w:w="1335"/>
      </w:tblGrid>
      <w:tr w14:paraId="618D1CF9">
        <w:tblPrEx>
          <w:tblCellMar>
            <w:top w:w="0" w:type="dxa"/>
            <w:left w:w="108" w:type="dxa"/>
            <w:bottom w:w="0" w:type="dxa"/>
            <w:right w:w="108" w:type="dxa"/>
          </w:tblCellMar>
        </w:tblPrEx>
        <w:trPr>
          <w:trHeight w:val="453" w:hRule="atLeast"/>
        </w:trPr>
        <w:tc>
          <w:tcPr>
            <w:tcW w:w="498"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415" w:type="pct"/>
            <w:tcBorders>
              <w:top w:val="single" w:color="auto" w:sz="8" w:space="0"/>
              <w:left w:val="nil"/>
              <w:bottom w:val="single" w:color="auto" w:sz="8" w:space="0"/>
              <w:right w:val="single" w:color="auto" w:sz="8" w:space="0"/>
            </w:tcBorders>
            <w:noWrap w:val="0"/>
            <w:vAlign w:val="center"/>
          </w:tcPr>
          <w:p w14:paraId="47B3BFA8">
            <w:pPr>
              <w:widowControl/>
              <w:jc w:val="center"/>
              <w:rPr>
                <w:rFonts w:ascii="宋体" w:hAnsi="宋体" w:cs="宋体"/>
                <w:kern w:val="0"/>
                <w:szCs w:val="21"/>
              </w:rPr>
            </w:pPr>
            <w:r>
              <w:rPr>
                <w:rFonts w:hint="eastAsia" w:ascii="宋体" w:hAnsi="宋体" w:cs="宋体"/>
                <w:kern w:val="0"/>
                <w:szCs w:val="21"/>
              </w:rPr>
              <w:t>序号</w:t>
            </w:r>
          </w:p>
        </w:tc>
        <w:tc>
          <w:tcPr>
            <w:tcW w:w="1801"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36"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49"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016FEB1F">
        <w:tblPrEx>
          <w:tblCellMar>
            <w:top w:w="0" w:type="dxa"/>
            <w:left w:w="108" w:type="dxa"/>
            <w:bottom w:w="0" w:type="dxa"/>
            <w:right w:w="108" w:type="dxa"/>
          </w:tblCellMar>
        </w:tblPrEx>
        <w:trPr>
          <w:trHeight w:val="483" w:hRule="atLeast"/>
        </w:trPr>
        <w:tc>
          <w:tcPr>
            <w:tcW w:w="2714" w:type="pct"/>
            <w:gridSpan w:val="3"/>
            <w:tcBorders>
              <w:top w:val="nil"/>
              <w:left w:val="single" w:color="auto" w:sz="8" w:space="0"/>
              <w:bottom w:val="single" w:color="000000" w:sz="8" w:space="0"/>
              <w:right w:val="single" w:color="auto" w:sz="8" w:space="0"/>
            </w:tcBorders>
            <w:noWrap w:val="0"/>
            <w:vAlign w:val="center"/>
          </w:tcPr>
          <w:p w14:paraId="22B581C2">
            <w:pPr>
              <w:widowControl/>
              <w:rPr>
                <w:rFonts w:ascii="宋体" w:hAnsi="宋体" w:cs="宋体"/>
                <w:b/>
                <w:bCs/>
                <w:kern w:val="0"/>
                <w:szCs w:val="21"/>
              </w:rPr>
            </w:pPr>
            <w:r>
              <w:rPr>
                <w:rFonts w:hint="eastAsia" w:ascii="宋体" w:hAnsi="宋体" w:cs="宋体"/>
                <w:b/>
                <w:bCs/>
                <w:kern w:val="0"/>
                <w:szCs w:val="21"/>
                <w:lang w:eastAsia="zh-CN"/>
              </w:rPr>
              <w:t>服务</w:t>
            </w:r>
            <w:r>
              <w:rPr>
                <w:rFonts w:hint="eastAsia" w:ascii="宋体" w:hAnsi="宋体" w:cs="宋体"/>
                <w:b/>
                <w:bCs/>
                <w:kern w:val="0"/>
                <w:szCs w:val="21"/>
              </w:rPr>
              <w:t>需求：</w:t>
            </w:r>
          </w:p>
        </w:tc>
        <w:tc>
          <w:tcPr>
            <w:tcW w:w="1536" w:type="pct"/>
            <w:tcBorders>
              <w:top w:val="nil"/>
              <w:left w:val="single" w:color="auto" w:sz="8" w:space="0"/>
              <w:bottom w:val="single" w:color="000000" w:sz="8" w:space="0"/>
              <w:right w:val="single" w:color="auto" w:sz="8" w:space="0"/>
            </w:tcBorders>
            <w:noWrap w:val="0"/>
            <w:vAlign w:val="center"/>
          </w:tcPr>
          <w:p w14:paraId="31BDEA3C">
            <w:pPr>
              <w:widowControl/>
              <w:rPr>
                <w:rFonts w:hint="eastAsia" w:ascii="宋体" w:hAnsi="宋体" w:cs="宋体"/>
                <w:b/>
                <w:bCs/>
                <w:kern w:val="0"/>
                <w:szCs w:val="21"/>
                <w:lang w:eastAsia="zh-CN"/>
              </w:rPr>
            </w:pPr>
          </w:p>
        </w:tc>
        <w:tc>
          <w:tcPr>
            <w:tcW w:w="749" w:type="pct"/>
            <w:tcBorders>
              <w:top w:val="nil"/>
              <w:left w:val="single" w:color="auto" w:sz="8" w:space="0"/>
              <w:bottom w:val="single" w:color="000000" w:sz="8" w:space="0"/>
              <w:right w:val="single" w:color="auto" w:sz="8" w:space="0"/>
            </w:tcBorders>
            <w:noWrap w:val="0"/>
            <w:vAlign w:val="center"/>
          </w:tcPr>
          <w:p w14:paraId="4B1E2BDF">
            <w:pPr>
              <w:widowControl/>
              <w:rPr>
                <w:rFonts w:hint="eastAsia" w:ascii="宋体" w:hAnsi="宋体" w:cs="宋体"/>
                <w:b/>
                <w:bCs/>
                <w:kern w:val="0"/>
                <w:szCs w:val="21"/>
                <w:lang w:eastAsia="zh-CN"/>
              </w:rPr>
            </w:pPr>
          </w:p>
        </w:tc>
      </w:tr>
      <w:tr w14:paraId="18268D70">
        <w:tblPrEx>
          <w:tblCellMar>
            <w:top w:w="0" w:type="dxa"/>
            <w:left w:w="108" w:type="dxa"/>
            <w:bottom w:w="0" w:type="dxa"/>
            <w:right w:w="108" w:type="dxa"/>
          </w:tblCellMar>
        </w:tblPrEx>
        <w:trPr>
          <w:trHeight w:val="520" w:hRule="atLeast"/>
        </w:trPr>
        <w:tc>
          <w:tcPr>
            <w:tcW w:w="498" w:type="pct"/>
            <w:vMerge w:val="restart"/>
            <w:tcBorders>
              <w:top w:val="nil"/>
              <w:left w:val="single" w:color="auto" w:sz="4" w:space="0"/>
              <w:right w:val="single" w:color="auto" w:sz="8" w:space="0"/>
            </w:tcBorders>
            <w:noWrap w:val="0"/>
            <w:vAlign w:val="center"/>
          </w:tcPr>
          <w:p w14:paraId="7AE99DD8">
            <w:pPr>
              <w:widowControl/>
              <w:jc w:val="left"/>
              <w:rPr>
                <w:rFonts w:hint="eastAsia" w:ascii="宋体" w:hAnsi="宋体" w:eastAsia="宋体" w:cs="宋体"/>
                <w:b w:val="0"/>
                <w:bCs w:val="0"/>
                <w:kern w:val="0"/>
                <w:sz w:val="21"/>
                <w:szCs w:val="21"/>
                <w:lang w:val="en-US" w:eastAsia="zh-CN" w:bidi="ar-SA"/>
              </w:rPr>
            </w:pPr>
            <w:r>
              <w:rPr>
                <w:rFonts w:hint="eastAsia" w:ascii="宋体" w:hAnsi="宋体" w:cs="宋体"/>
                <w:color w:val="000000"/>
                <w:kern w:val="0"/>
                <w:szCs w:val="21"/>
                <w:lang w:val="en-US" w:eastAsia="zh-CN"/>
              </w:rPr>
              <w:t>1.总体要求</w:t>
            </w:r>
          </w:p>
        </w:tc>
        <w:tc>
          <w:tcPr>
            <w:tcW w:w="415" w:type="pct"/>
            <w:tcBorders>
              <w:top w:val="nil"/>
              <w:left w:val="nil"/>
              <w:bottom w:val="single" w:color="auto" w:sz="8" w:space="0"/>
              <w:right w:val="single" w:color="auto" w:sz="8" w:space="0"/>
            </w:tcBorders>
            <w:noWrap w:val="0"/>
            <w:vAlign w:val="center"/>
          </w:tcPr>
          <w:p w14:paraId="6CC53977">
            <w:pPr>
              <w:widowControl/>
              <w:jc w:val="left"/>
              <w:rPr>
                <w:rFonts w:hint="eastAsia" w:ascii="宋体" w:hAnsi="宋体" w:eastAsia="宋体" w:cs="宋体"/>
                <w:b w:val="0"/>
                <w:bCs w:val="0"/>
                <w:kern w:val="0"/>
                <w:sz w:val="21"/>
                <w:szCs w:val="21"/>
              </w:rPr>
            </w:pPr>
            <w:r>
              <w:rPr>
                <w:rFonts w:hint="eastAsia" w:ascii="宋体" w:hAnsi="宋体" w:eastAsia="宋体" w:cs="宋体"/>
                <w:color w:val="000000"/>
                <w:kern w:val="0"/>
                <w:szCs w:val="21"/>
                <w:lang w:val="en-US" w:eastAsia="zh-CN"/>
              </w:rPr>
              <w:t>1.1</w:t>
            </w:r>
            <w:r>
              <w:rPr>
                <w:rFonts w:hint="default" w:ascii="宋体" w:hAnsi="宋体" w:eastAsia="宋体" w:cs="宋体"/>
                <w:color w:val="000000"/>
                <w:kern w:val="0"/>
                <w:szCs w:val="21"/>
                <w:lang w:val="en-US" w:eastAsia="zh-CN"/>
              </w:rPr>
              <w:t>服务范围</w:t>
            </w:r>
          </w:p>
        </w:tc>
        <w:tc>
          <w:tcPr>
            <w:tcW w:w="1801" w:type="pct"/>
            <w:tcBorders>
              <w:top w:val="nil"/>
              <w:left w:val="nil"/>
              <w:bottom w:val="single" w:color="auto" w:sz="8" w:space="0"/>
              <w:right w:val="single" w:color="auto" w:sz="8" w:space="0"/>
            </w:tcBorders>
            <w:noWrap w:val="0"/>
            <w:vAlign w:val="center"/>
          </w:tcPr>
          <w:p w14:paraId="70C9B4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rPr>
            </w:pPr>
            <w:r>
              <w:rPr>
                <w:rFonts w:hint="default" w:ascii="Times New Roman" w:hAnsi="Times New Roman" w:eastAsia="宋体" w:cs="Times New Roman"/>
                <w:color w:val="auto"/>
                <w:kern w:val="0"/>
                <w:szCs w:val="21"/>
                <w:highlight w:val="none"/>
              </w:rPr>
              <w:t>中山大学附属第七医院(深圳)二期项目网络工程升格订制服务（工程）</w:t>
            </w:r>
            <w:r>
              <w:rPr>
                <w:rFonts w:hint="eastAsia" w:ascii="Times New Roman" w:hAnsi="Times New Roman" w:eastAsia="宋体" w:cs="Times New Roman"/>
                <w:b w:val="0"/>
                <w:bCs w:val="0"/>
                <w:color w:val="auto"/>
                <w:kern w:val="0"/>
                <w:sz w:val="21"/>
                <w:szCs w:val="21"/>
                <w:highlight w:val="none"/>
                <w:lang w:val="en-US" w:eastAsia="zh-CN"/>
              </w:rPr>
              <w:t>的</w:t>
            </w:r>
            <w:r>
              <w:rPr>
                <w:rFonts w:hint="default" w:ascii="Times New Roman" w:hAnsi="Times New Roman" w:eastAsia="宋体" w:cs="Times New Roman"/>
                <w:b w:val="0"/>
                <w:bCs w:val="0"/>
                <w:color w:val="auto"/>
                <w:kern w:val="0"/>
                <w:sz w:val="21"/>
                <w:szCs w:val="21"/>
                <w:highlight w:val="none"/>
              </w:rPr>
              <w:t>全过程监理服务，包括施工准备阶段、施工阶段、验收阶段及缺陷责任期。</w:t>
            </w:r>
          </w:p>
        </w:tc>
        <w:tc>
          <w:tcPr>
            <w:tcW w:w="1536" w:type="pct"/>
            <w:tcBorders>
              <w:top w:val="nil"/>
              <w:left w:val="nil"/>
              <w:bottom w:val="single" w:color="auto" w:sz="8" w:space="0"/>
              <w:right w:val="single" w:color="auto" w:sz="8" w:space="0"/>
            </w:tcBorders>
            <w:noWrap w:val="0"/>
            <w:vAlign w:val="center"/>
          </w:tcPr>
          <w:p w14:paraId="0259FF62">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39095F05">
        <w:tblPrEx>
          <w:tblCellMar>
            <w:top w:w="0" w:type="dxa"/>
            <w:left w:w="108" w:type="dxa"/>
            <w:bottom w:w="0" w:type="dxa"/>
            <w:right w:w="108" w:type="dxa"/>
          </w:tblCellMar>
        </w:tblPrEx>
        <w:trPr>
          <w:trHeight w:val="544" w:hRule="atLeast"/>
        </w:trPr>
        <w:tc>
          <w:tcPr>
            <w:tcW w:w="498" w:type="pct"/>
            <w:vMerge w:val="continue"/>
            <w:tcBorders>
              <w:left w:val="single" w:color="auto" w:sz="4" w:space="0"/>
              <w:right w:val="single" w:color="auto" w:sz="8" w:space="0"/>
            </w:tcBorders>
            <w:noWrap w:val="0"/>
            <w:vAlign w:val="center"/>
          </w:tcPr>
          <w:p w14:paraId="3E44B718">
            <w:pPr>
              <w:widowControl/>
              <w:jc w:val="left"/>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34C673D5">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宋体"/>
                <w:color w:val="000000"/>
                <w:kern w:val="0"/>
                <w:szCs w:val="21"/>
                <w:lang w:val="en-US" w:eastAsia="zh-CN"/>
              </w:rPr>
              <w:t>1.2</w:t>
            </w:r>
            <w:r>
              <w:rPr>
                <w:rFonts w:hint="default" w:ascii="宋体" w:hAnsi="宋体" w:eastAsia="宋体" w:cs="宋体"/>
                <w:color w:val="000000"/>
                <w:kern w:val="0"/>
                <w:szCs w:val="21"/>
                <w:lang w:val="en-US" w:eastAsia="zh-CN"/>
              </w:rPr>
              <w:t>质量控制标准</w:t>
            </w:r>
          </w:p>
        </w:tc>
        <w:tc>
          <w:tcPr>
            <w:tcW w:w="1801" w:type="pct"/>
            <w:tcBorders>
              <w:top w:val="nil"/>
              <w:left w:val="nil"/>
              <w:bottom w:val="single" w:color="auto" w:sz="8" w:space="0"/>
              <w:right w:val="single" w:color="auto" w:sz="8" w:space="0"/>
            </w:tcBorders>
            <w:noWrap w:val="0"/>
            <w:vAlign w:val="center"/>
          </w:tcPr>
          <w:p w14:paraId="4F8252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sz w:val="21"/>
                <w:szCs w:val="21"/>
              </w:rPr>
            </w:pPr>
            <w:r>
              <w:rPr>
                <w:rFonts w:hint="default" w:ascii="Times New Roman" w:hAnsi="Times New Roman" w:eastAsia="宋体" w:cs="Times New Roman"/>
                <w:b w:val="0"/>
                <w:bCs w:val="0"/>
                <w:color w:val="auto"/>
                <w:kern w:val="0"/>
                <w:sz w:val="21"/>
                <w:szCs w:val="21"/>
                <w:highlight w:val="none"/>
              </w:rPr>
              <w:t>严格执行《广东省建筑物配建通信基础设施实施指南(试行)》、《广东省建筑物配建通信基础设施技术指引》（2025年版）</w:t>
            </w:r>
            <w:r>
              <w:rPr>
                <w:rFonts w:hint="eastAsia" w:eastAsia="宋体" w:cs="Times New Roman"/>
                <w:b w:val="0"/>
                <w:bCs w:val="0"/>
                <w:color w:val="auto"/>
                <w:kern w:val="0"/>
                <w:sz w:val="21"/>
                <w:szCs w:val="21"/>
                <w:highlight w:val="none"/>
                <w:lang w:val="en-US" w:eastAsia="zh-CN"/>
              </w:rPr>
              <w:t>及其他</w:t>
            </w:r>
            <w:r>
              <w:rPr>
                <w:rFonts w:hint="default" w:ascii="Times New Roman" w:hAnsi="Times New Roman" w:eastAsia="宋体" w:cs="Times New Roman"/>
                <w:b w:val="0"/>
                <w:bCs w:val="0"/>
                <w:color w:val="auto"/>
                <w:kern w:val="0"/>
                <w:sz w:val="21"/>
                <w:szCs w:val="21"/>
                <w:highlight w:val="none"/>
              </w:rPr>
              <w:t>国家</w:t>
            </w:r>
            <w:r>
              <w:rPr>
                <w:rFonts w:hint="eastAsia"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 w:val="0"/>
                <w:bCs w:val="0"/>
                <w:color w:val="auto"/>
                <w:kern w:val="0"/>
                <w:sz w:val="21"/>
                <w:szCs w:val="21"/>
                <w:highlight w:val="none"/>
              </w:rPr>
              <w:t>行业相关技术标准和规范</w:t>
            </w:r>
            <w:r>
              <w:rPr>
                <w:rFonts w:hint="eastAsia" w:eastAsia="宋体" w:cs="Times New Roman"/>
                <w:b w:val="0"/>
                <w:bCs w:val="0"/>
                <w:color w:val="auto"/>
                <w:kern w:val="0"/>
                <w:sz w:val="21"/>
                <w:szCs w:val="21"/>
                <w:highlight w:val="none"/>
                <w:lang w:eastAsia="zh-CN"/>
              </w:rPr>
              <w:t>。</w:t>
            </w:r>
          </w:p>
        </w:tc>
        <w:tc>
          <w:tcPr>
            <w:tcW w:w="1536" w:type="pct"/>
            <w:tcBorders>
              <w:top w:val="nil"/>
              <w:left w:val="nil"/>
              <w:bottom w:val="single" w:color="auto" w:sz="8" w:space="0"/>
              <w:right w:val="single" w:color="auto" w:sz="8" w:space="0"/>
            </w:tcBorders>
            <w:noWrap w:val="0"/>
            <w:vAlign w:val="center"/>
          </w:tcPr>
          <w:p w14:paraId="0687988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62D42C8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EBFAF83">
        <w:tblPrEx>
          <w:tblCellMar>
            <w:top w:w="0" w:type="dxa"/>
            <w:left w:w="108" w:type="dxa"/>
            <w:bottom w:w="0" w:type="dxa"/>
            <w:right w:w="108" w:type="dxa"/>
          </w:tblCellMar>
        </w:tblPrEx>
        <w:trPr>
          <w:trHeight w:val="481" w:hRule="atLeast"/>
        </w:trPr>
        <w:tc>
          <w:tcPr>
            <w:tcW w:w="498" w:type="pct"/>
            <w:vMerge w:val="continue"/>
            <w:tcBorders>
              <w:left w:val="single" w:color="auto" w:sz="4" w:space="0"/>
              <w:right w:val="single" w:color="auto" w:sz="8" w:space="0"/>
            </w:tcBorders>
            <w:noWrap w:val="0"/>
            <w:vAlign w:val="center"/>
          </w:tcPr>
          <w:p w14:paraId="14136CB6">
            <w:pPr>
              <w:widowControl/>
              <w:jc w:val="left"/>
              <w:rPr>
                <w:rFonts w:hint="eastAsia" w:ascii="宋体" w:hAnsi="宋体" w:eastAsia="宋体" w:cs="宋体"/>
                <w:b w:val="0"/>
                <w:bCs w:val="0"/>
                <w:kern w:val="0"/>
                <w:sz w:val="21"/>
                <w:szCs w:val="21"/>
                <w:lang w:val="en-US" w:eastAsia="zh-CN" w:bidi="ar-SA"/>
              </w:rPr>
            </w:pPr>
          </w:p>
        </w:tc>
        <w:tc>
          <w:tcPr>
            <w:tcW w:w="415" w:type="pct"/>
            <w:tcBorders>
              <w:top w:val="nil"/>
              <w:left w:val="nil"/>
              <w:bottom w:val="single" w:color="auto" w:sz="8" w:space="0"/>
              <w:right w:val="single" w:color="auto" w:sz="8" w:space="0"/>
            </w:tcBorders>
            <w:noWrap w:val="0"/>
            <w:vAlign w:val="center"/>
          </w:tcPr>
          <w:p w14:paraId="4C2D0E6D">
            <w:pPr>
              <w:widowControl/>
              <w:jc w:val="left"/>
              <w:rPr>
                <w:rFonts w:hint="eastAsia" w:ascii="宋体" w:hAnsi="宋体" w:eastAsia="宋体" w:cs="宋体"/>
                <w:b w:val="0"/>
                <w:bCs w:val="0"/>
                <w:kern w:val="0"/>
                <w:sz w:val="21"/>
                <w:szCs w:val="21"/>
                <w:lang w:val="en-US" w:eastAsia="zh-CN"/>
              </w:rPr>
            </w:pPr>
            <w:r>
              <w:rPr>
                <w:rFonts w:hint="eastAsia" w:ascii="宋体" w:hAnsi="宋体" w:eastAsia="宋体" w:cs="宋体"/>
                <w:color w:val="000000"/>
                <w:kern w:val="0"/>
                <w:szCs w:val="21"/>
                <w:lang w:val="en-US" w:eastAsia="zh-CN"/>
              </w:rPr>
              <w:t>1.3服务要求</w:t>
            </w:r>
          </w:p>
        </w:tc>
        <w:tc>
          <w:tcPr>
            <w:tcW w:w="1801" w:type="pct"/>
            <w:tcBorders>
              <w:top w:val="nil"/>
              <w:left w:val="nil"/>
              <w:bottom w:val="single" w:color="auto" w:sz="8" w:space="0"/>
              <w:right w:val="single" w:color="auto" w:sz="8" w:space="0"/>
            </w:tcBorders>
            <w:noWrap w:val="0"/>
            <w:vAlign w:val="center"/>
          </w:tcPr>
          <w:p w14:paraId="540443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遵照“守法、诚信、公正、科学”的准则执业，维护建设单位与承建单位的合法权益。</w:t>
            </w:r>
          </w:p>
          <w:p w14:paraId="730314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具体应做到：</w:t>
            </w:r>
          </w:p>
          <w:p w14:paraId="03A622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1、执行有关项目建设的法律、法规、规范、标准和制度，履行监理合同规定的义务和职责。</w:t>
            </w:r>
          </w:p>
          <w:p w14:paraId="38D5B0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2、不收受被投标人的任何礼金。</w:t>
            </w:r>
          </w:p>
          <w:p w14:paraId="6B1396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3、不泄露所监理项目各方认为需要保密的事项。</w:t>
            </w:r>
          </w:p>
          <w:p w14:paraId="136ED9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4、遵守国家的法律和政府的有关条例、规定和办法等。</w:t>
            </w:r>
          </w:p>
          <w:p w14:paraId="29435A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5、坚持公正的立场，独立、公正地处理有关各方的争议。</w:t>
            </w:r>
          </w:p>
          <w:p w14:paraId="4535A8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6、坚持科学的态度和实事求是的原则。</w:t>
            </w:r>
          </w:p>
          <w:p w14:paraId="751A65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7、在坚持按监理合同的规定向建设单位提供技术服务的同时，帮助被监理者完成</w:t>
            </w:r>
            <w:r>
              <w:rPr>
                <w:rFonts w:hint="eastAsia" w:eastAsia="宋体" w:cs="Times New Roman"/>
                <w:color w:val="auto"/>
                <w:kern w:val="0"/>
                <w:sz w:val="21"/>
                <w:szCs w:val="21"/>
                <w:highlight w:val="none"/>
                <w:lang w:val="en-US" w:eastAsia="zh-CN"/>
              </w:rPr>
              <w:t>其</w:t>
            </w:r>
            <w:r>
              <w:rPr>
                <w:rFonts w:hint="default" w:ascii="Times New Roman" w:hAnsi="Times New Roman" w:eastAsia="宋体" w:cs="Times New Roman"/>
                <w:color w:val="auto"/>
                <w:kern w:val="0"/>
                <w:sz w:val="21"/>
                <w:szCs w:val="21"/>
                <w:highlight w:val="none"/>
                <w:lang w:val="en-US" w:eastAsia="zh-CN"/>
              </w:rPr>
              <w:t>负担的建设任务。</w:t>
            </w:r>
          </w:p>
          <w:p w14:paraId="2E8263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sz w:val="21"/>
                <w:szCs w:val="21"/>
                <w:lang w:eastAsia="zh-CN"/>
              </w:rPr>
            </w:pPr>
            <w:r>
              <w:rPr>
                <w:rFonts w:hint="default" w:ascii="Times New Roman" w:hAnsi="Times New Roman" w:eastAsia="宋体" w:cs="Times New Roman"/>
                <w:color w:val="auto"/>
                <w:kern w:val="0"/>
                <w:sz w:val="21"/>
                <w:szCs w:val="21"/>
                <w:highlight w:val="none"/>
                <w:lang w:val="en-US" w:eastAsia="zh-CN"/>
              </w:rPr>
              <w:t>8、不泄露所监理的项目需保密的事项。</w:t>
            </w:r>
          </w:p>
        </w:tc>
        <w:tc>
          <w:tcPr>
            <w:tcW w:w="1536" w:type="pct"/>
            <w:tcBorders>
              <w:top w:val="nil"/>
              <w:left w:val="nil"/>
              <w:bottom w:val="single" w:color="auto" w:sz="8" w:space="0"/>
              <w:right w:val="single" w:color="auto" w:sz="8" w:space="0"/>
            </w:tcBorders>
            <w:noWrap w:val="0"/>
            <w:vAlign w:val="center"/>
          </w:tcPr>
          <w:p w14:paraId="3812FE0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nil"/>
              <w:left w:val="nil"/>
              <w:bottom w:val="single" w:color="auto" w:sz="8" w:space="0"/>
              <w:right w:val="single" w:color="auto" w:sz="8" w:space="0"/>
            </w:tcBorders>
            <w:noWrap w:val="0"/>
            <w:vAlign w:val="center"/>
          </w:tcPr>
          <w:p w14:paraId="007B1EB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51285308">
        <w:tblPrEx>
          <w:tblCellMar>
            <w:top w:w="0" w:type="dxa"/>
            <w:left w:w="108" w:type="dxa"/>
            <w:bottom w:w="0" w:type="dxa"/>
            <w:right w:w="108" w:type="dxa"/>
          </w:tblCellMar>
        </w:tblPrEx>
        <w:trPr>
          <w:trHeight w:val="76" w:hRule="atLeast"/>
        </w:trPr>
        <w:tc>
          <w:tcPr>
            <w:tcW w:w="498" w:type="pct"/>
            <w:vMerge w:val="restart"/>
            <w:tcBorders>
              <w:top w:val="single" w:color="auto" w:sz="4" w:space="0"/>
              <w:left w:val="single" w:color="auto" w:sz="4" w:space="0"/>
              <w:right w:val="single" w:color="auto" w:sz="4" w:space="0"/>
            </w:tcBorders>
            <w:noWrap w:val="0"/>
            <w:vAlign w:val="center"/>
          </w:tcPr>
          <w:p w14:paraId="5EDB8F6C">
            <w:pPr>
              <w:widowControl/>
              <w:jc w:val="left"/>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2.监理服务内容</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53ABBDDE">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w:t>
            </w:r>
            <w:r>
              <w:rPr>
                <w:rFonts w:hint="default" w:ascii="宋体" w:hAnsi="宋体" w:eastAsia="宋体" w:cs="宋体"/>
                <w:color w:val="000000"/>
                <w:kern w:val="0"/>
                <w:szCs w:val="21"/>
                <w:lang w:val="en-US" w:eastAsia="zh-CN"/>
              </w:rPr>
              <w:t>.1施工准备阶段</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26EC8D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b w:val="0"/>
                <w:bCs w:val="0"/>
                <w:color w:val="000000"/>
                <w:kern w:val="2"/>
                <w:szCs w:val="21"/>
                <w:lang w:val="en-US" w:eastAsia="zh-CN"/>
              </w:rPr>
            </w:pPr>
            <w:r>
              <w:rPr>
                <w:rFonts w:hint="default" w:ascii="Times New Roman" w:hAnsi="Times New Roman" w:eastAsia="宋体" w:cs="Times New Roman"/>
                <w:color w:val="auto"/>
                <w:kern w:val="0"/>
                <w:sz w:val="21"/>
                <w:szCs w:val="21"/>
                <w:highlight w:val="none"/>
                <w:lang w:val="en-US" w:eastAsia="zh-CN"/>
              </w:rPr>
              <w:t>参与设计交底；审查施工组织设计、专项施工方案；核查施工单位资质、人员资格；审查器材进场报验；审查开工条件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B56FE85">
            <w:pPr>
              <w:widowControl/>
              <w:adjustRightInd/>
              <w:spacing w:line="240" w:lineRule="auto"/>
              <w:jc w:val="left"/>
              <w:textAlignment w:val="auto"/>
              <w:rPr>
                <w:rFonts w:hint="eastAsia" w:ascii="宋体" w:hAnsi="宋体" w:eastAsia="宋体" w:cs="宋体"/>
                <w:b w:val="0"/>
                <w:bCs w:val="0"/>
                <w:color w:val="000000"/>
                <w:kern w:val="0"/>
                <w:sz w:val="21"/>
                <w:szCs w:val="21"/>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419AEB6C">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26BB78FE">
        <w:tblPrEx>
          <w:tblCellMar>
            <w:top w:w="0" w:type="dxa"/>
            <w:left w:w="108" w:type="dxa"/>
            <w:bottom w:w="0" w:type="dxa"/>
            <w:right w:w="108" w:type="dxa"/>
          </w:tblCellMar>
        </w:tblPrEx>
        <w:trPr>
          <w:trHeight w:val="76" w:hRule="atLeast"/>
        </w:trPr>
        <w:tc>
          <w:tcPr>
            <w:tcW w:w="498" w:type="pct"/>
            <w:vMerge w:val="continue"/>
            <w:tcBorders>
              <w:left w:val="single" w:color="auto" w:sz="4" w:space="0"/>
              <w:right w:val="single" w:color="auto" w:sz="4" w:space="0"/>
            </w:tcBorders>
            <w:noWrap w:val="0"/>
            <w:vAlign w:val="center"/>
          </w:tcPr>
          <w:p w14:paraId="462C276F">
            <w:pPr>
              <w:widowControl/>
              <w:spacing w:line="360" w:lineRule="auto"/>
              <w:jc w:val="cente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D77634E">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w:t>
            </w:r>
            <w:r>
              <w:rPr>
                <w:rFonts w:hint="default" w:ascii="宋体" w:hAnsi="宋体" w:eastAsia="宋体" w:cs="宋体"/>
                <w:color w:val="000000"/>
                <w:kern w:val="0"/>
                <w:szCs w:val="21"/>
                <w:lang w:val="en-US" w:eastAsia="zh-CN"/>
              </w:rPr>
              <w:t>.2</w:t>
            </w:r>
            <w:r>
              <w:rPr>
                <w:rFonts w:hint="eastAsia" w:ascii="宋体" w:hAnsi="宋体" w:eastAsia="宋体" w:cs="宋体"/>
                <w:color w:val="000000"/>
                <w:kern w:val="0"/>
                <w:szCs w:val="21"/>
                <w:lang w:val="en-US" w:eastAsia="zh-CN"/>
              </w:rPr>
              <w:t>接入间</w:t>
            </w:r>
            <w:r>
              <w:rPr>
                <w:rFonts w:hint="default" w:ascii="宋体" w:hAnsi="宋体" w:eastAsia="宋体" w:cs="宋体"/>
                <w:color w:val="000000"/>
                <w:kern w:val="0"/>
                <w:szCs w:val="21"/>
                <w:lang w:val="en-US" w:eastAsia="zh-CN"/>
              </w:rPr>
              <w:t>机房监理</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70D07C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cs="宋体"/>
                <w:color w:val="000000"/>
                <w:kern w:val="0"/>
                <w:szCs w:val="21"/>
                <w:lang w:val="en-US" w:eastAsia="zh-CN"/>
              </w:rPr>
            </w:pPr>
            <w:r>
              <w:rPr>
                <w:rFonts w:hint="default" w:ascii="Times New Roman" w:hAnsi="Times New Roman" w:eastAsia="宋体" w:cs="Times New Roman"/>
                <w:color w:val="auto"/>
                <w:kern w:val="0"/>
                <w:sz w:val="21"/>
                <w:szCs w:val="21"/>
                <w:highlight w:val="none"/>
                <w:lang w:eastAsia="zh-CN"/>
              </w:rPr>
              <w:t>监督接入间机房选址合规性；核查机房参数（面积、净高、承重、门窗、消防、接地等）；监督装修工艺质量；核查电气、通风、照明等设施</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62727DA">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3694764E">
            <w:pPr>
              <w:widowControl/>
              <w:spacing w:line="360" w:lineRule="auto"/>
              <w:jc w:val="center"/>
              <w:rPr>
                <w:rFonts w:hint="eastAsia" w:ascii="宋体" w:hAnsi="宋体" w:cs="宋体"/>
                <w:color w:val="000000"/>
                <w:kern w:val="0"/>
                <w:szCs w:val="21"/>
                <w:lang w:val="en-US" w:eastAsia="zh-CN"/>
              </w:rPr>
            </w:pPr>
          </w:p>
        </w:tc>
      </w:tr>
      <w:tr w14:paraId="6CCC0AD2">
        <w:tblPrEx>
          <w:tblCellMar>
            <w:top w:w="0" w:type="dxa"/>
            <w:left w:w="108" w:type="dxa"/>
            <w:bottom w:w="0" w:type="dxa"/>
            <w:right w:w="108" w:type="dxa"/>
          </w:tblCellMar>
        </w:tblPrEx>
        <w:trPr>
          <w:trHeight w:val="76" w:hRule="atLeast"/>
        </w:trPr>
        <w:tc>
          <w:tcPr>
            <w:tcW w:w="498" w:type="pct"/>
            <w:vMerge w:val="continue"/>
            <w:tcBorders>
              <w:left w:val="single" w:color="auto" w:sz="4" w:space="0"/>
              <w:right w:val="single" w:color="auto" w:sz="4" w:space="0"/>
            </w:tcBorders>
            <w:noWrap w:val="0"/>
            <w:vAlign w:val="center"/>
          </w:tcPr>
          <w:p w14:paraId="61580EEA">
            <w:pPr>
              <w:widowControl/>
              <w:spacing w:line="360" w:lineRule="auto"/>
              <w:jc w:val="center"/>
              <w:rPr>
                <w:rFonts w:hint="eastAsia" w:ascii="宋体" w:hAnsi="宋体" w:cs="宋体"/>
                <w:color w:val="000000"/>
                <w:kern w:val="0"/>
                <w:szCs w:val="21"/>
                <w:lang w:val="en-US" w:eastAsia="zh-CN"/>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3E360B3C">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w:t>
            </w:r>
            <w:r>
              <w:rPr>
                <w:rFonts w:hint="default" w:ascii="宋体" w:hAnsi="宋体" w:eastAsia="宋体" w:cs="宋体"/>
                <w:color w:val="000000"/>
                <w:kern w:val="0"/>
                <w:szCs w:val="21"/>
                <w:lang w:val="en-US" w:eastAsia="zh-CN"/>
              </w:rPr>
              <w:t>.3管道工程监理</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5424AD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cs="宋体"/>
                <w:color w:val="000000"/>
                <w:kern w:val="0"/>
                <w:szCs w:val="21"/>
                <w:lang w:val="en-US" w:eastAsia="zh-CN"/>
              </w:rPr>
            </w:pPr>
            <w:r>
              <w:rPr>
                <w:rFonts w:hint="default" w:ascii="Times New Roman" w:hAnsi="Times New Roman" w:eastAsia="宋体" w:cs="Times New Roman"/>
                <w:color w:val="auto"/>
                <w:kern w:val="0"/>
                <w:sz w:val="21"/>
                <w:szCs w:val="21"/>
                <w:highlight w:val="none"/>
              </w:rPr>
              <w:t>监督引入管道、建筑群内管道网施工；检查人（手）孔施工质量；核查管道坡度、埋深、包封；监督隐蔽工程验收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57FFE6F">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18817509">
            <w:pPr>
              <w:widowControl/>
              <w:spacing w:line="360" w:lineRule="auto"/>
              <w:jc w:val="center"/>
              <w:rPr>
                <w:rFonts w:hint="eastAsia" w:ascii="宋体" w:hAnsi="宋体" w:cs="宋体"/>
                <w:color w:val="000000"/>
                <w:kern w:val="0"/>
                <w:szCs w:val="21"/>
                <w:lang w:val="en-US" w:eastAsia="zh-CN"/>
              </w:rPr>
            </w:pPr>
          </w:p>
        </w:tc>
      </w:tr>
      <w:tr w14:paraId="29918947">
        <w:tblPrEx>
          <w:tblCellMar>
            <w:top w:w="0" w:type="dxa"/>
            <w:left w:w="108" w:type="dxa"/>
            <w:bottom w:w="0" w:type="dxa"/>
            <w:right w:w="108" w:type="dxa"/>
          </w:tblCellMar>
        </w:tblPrEx>
        <w:trPr>
          <w:trHeight w:val="76" w:hRule="atLeast"/>
        </w:trPr>
        <w:tc>
          <w:tcPr>
            <w:tcW w:w="498" w:type="pct"/>
            <w:vMerge w:val="continue"/>
            <w:tcBorders>
              <w:left w:val="single" w:color="auto" w:sz="4" w:space="0"/>
              <w:right w:val="single" w:color="auto" w:sz="4" w:space="0"/>
            </w:tcBorders>
            <w:noWrap w:val="0"/>
            <w:vAlign w:val="center"/>
          </w:tcPr>
          <w:p w14:paraId="3971C42A">
            <w:pPr>
              <w:widowControl/>
              <w:spacing w:line="360" w:lineRule="auto"/>
              <w:jc w:val="center"/>
              <w:rPr>
                <w:rFonts w:hint="eastAsia" w:ascii="宋体" w:hAnsi="宋体" w:cs="宋体"/>
                <w:color w:val="000000"/>
                <w:kern w:val="0"/>
                <w:szCs w:val="21"/>
                <w:lang w:val="en-US" w:eastAsia="zh-CN"/>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05F594BE">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w:t>
            </w:r>
            <w:r>
              <w:rPr>
                <w:rFonts w:hint="default" w:ascii="宋体" w:hAnsi="宋体" w:eastAsia="宋体" w:cs="宋体"/>
                <w:color w:val="000000"/>
                <w:kern w:val="0"/>
                <w:szCs w:val="21"/>
                <w:lang w:val="en-US" w:eastAsia="zh-CN"/>
              </w:rPr>
              <w:t>.4配线管网监理</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13CDE9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cs="宋体"/>
                <w:color w:val="000000"/>
                <w:kern w:val="0"/>
                <w:szCs w:val="21"/>
                <w:lang w:val="en-US" w:eastAsia="zh-CN"/>
              </w:rPr>
            </w:pPr>
            <w:r>
              <w:rPr>
                <w:rFonts w:hint="default" w:ascii="Times New Roman" w:hAnsi="Times New Roman" w:eastAsia="宋体" w:cs="Times New Roman"/>
                <w:color w:val="auto"/>
                <w:kern w:val="0"/>
                <w:sz w:val="21"/>
                <w:szCs w:val="21"/>
                <w:highlight w:val="none"/>
              </w:rPr>
              <w:t>监督导管、槽盒、桥架安装；检查预埋保护、防火封堵；核查路由、弯曲半径、固定间距</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5E9DE10">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54DE9BD2">
            <w:pPr>
              <w:widowControl/>
              <w:spacing w:line="360" w:lineRule="auto"/>
              <w:jc w:val="center"/>
              <w:rPr>
                <w:rFonts w:hint="eastAsia" w:ascii="宋体" w:hAnsi="宋体" w:cs="宋体"/>
                <w:color w:val="000000"/>
                <w:kern w:val="0"/>
                <w:szCs w:val="21"/>
                <w:lang w:val="en-US" w:eastAsia="zh-CN"/>
              </w:rPr>
            </w:pPr>
          </w:p>
        </w:tc>
      </w:tr>
      <w:tr w14:paraId="00A1E48F">
        <w:tblPrEx>
          <w:tblCellMar>
            <w:top w:w="0" w:type="dxa"/>
            <w:left w:w="108" w:type="dxa"/>
            <w:bottom w:w="0" w:type="dxa"/>
            <w:right w:w="108" w:type="dxa"/>
          </w:tblCellMar>
        </w:tblPrEx>
        <w:trPr>
          <w:trHeight w:val="76" w:hRule="atLeast"/>
        </w:trPr>
        <w:tc>
          <w:tcPr>
            <w:tcW w:w="498" w:type="pct"/>
            <w:vMerge w:val="continue"/>
            <w:tcBorders>
              <w:left w:val="single" w:color="auto" w:sz="4" w:space="0"/>
              <w:right w:val="single" w:color="auto" w:sz="4" w:space="0"/>
            </w:tcBorders>
            <w:noWrap w:val="0"/>
            <w:vAlign w:val="center"/>
          </w:tcPr>
          <w:p w14:paraId="30BE8CF9">
            <w:pPr>
              <w:widowControl/>
              <w:spacing w:line="360" w:lineRule="auto"/>
              <w:jc w:val="center"/>
              <w:rPr>
                <w:rFonts w:hint="eastAsia" w:ascii="宋体" w:hAnsi="宋体" w:cs="宋体"/>
                <w:color w:val="000000"/>
                <w:kern w:val="0"/>
                <w:szCs w:val="21"/>
                <w:lang w:val="en-US" w:eastAsia="zh-CN"/>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023803EF">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w:t>
            </w:r>
            <w:r>
              <w:rPr>
                <w:rFonts w:hint="default" w:ascii="宋体" w:hAnsi="宋体" w:eastAsia="宋体" w:cs="宋体"/>
                <w:color w:val="000000"/>
                <w:kern w:val="0"/>
                <w:szCs w:val="21"/>
                <w:lang w:val="en-US" w:eastAsia="zh-CN"/>
              </w:rPr>
              <w:t>.5光缆工程监理</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767BCC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cs="宋体"/>
                <w:color w:val="000000"/>
                <w:kern w:val="0"/>
                <w:szCs w:val="21"/>
                <w:lang w:val="en-US" w:eastAsia="zh-CN"/>
              </w:rPr>
            </w:pPr>
            <w:r>
              <w:rPr>
                <w:rFonts w:hint="default" w:ascii="Times New Roman" w:hAnsi="Times New Roman" w:eastAsia="宋体" w:cs="Times New Roman"/>
                <w:color w:val="auto"/>
                <w:kern w:val="0"/>
                <w:sz w:val="21"/>
                <w:szCs w:val="21"/>
                <w:highlight w:val="none"/>
              </w:rPr>
              <w:t>监督配线光缆、水平光缆敷设；检查光缆标识、曲率半径、固定保护；监督光缆成端、跳接、熔接质量</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C3449FD">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503EF2D5">
            <w:pPr>
              <w:widowControl/>
              <w:spacing w:line="360" w:lineRule="auto"/>
              <w:jc w:val="center"/>
              <w:rPr>
                <w:rFonts w:hint="eastAsia" w:ascii="宋体" w:hAnsi="宋体" w:cs="宋体"/>
                <w:color w:val="000000"/>
                <w:kern w:val="0"/>
                <w:szCs w:val="21"/>
                <w:lang w:val="en-US" w:eastAsia="zh-CN"/>
              </w:rPr>
            </w:pPr>
          </w:p>
        </w:tc>
      </w:tr>
      <w:tr w14:paraId="3277A84E">
        <w:tblPrEx>
          <w:tblCellMar>
            <w:top w:w="0" w:type="dxa"/>
            <w:left w:w="108" w:type="dxa"/>
            <w:bottom w:w="0" w:type="dxa"/>
            <w:right w:w="108" w:type="dxa"/>
          </w:tblCellMar>
        </w:tblPrEx>
        <w:trPr>
          <w:trHeight w:val="76" w:hRule="atLeast"/>
        </w:trPr>
        <w:tc>
          <w:tcPr>
            <w:tcW w:w="498" w:type="pct"/>
            <w:vMerge w:val="continue"/>
            <w:tcBorders>
              <w:left w:val="single" w:color="auto" w:sz="4" w:space="0"/>
              <w:right w:val="single" w:color="auto" w:sz="4" w:space="0"/>
            </w:tcBorders>
            <w:noWrap w:val="0"/>
            <w:vAlign w:val="center"/>
          </w:tcPr>
          <w:p w14:paraId="4585C668">
            <w:pPr>
              <w:widowControl/>
              <w:spacing w:line="360" w:lineRule="auto"/>
              <w:jc w:val="center"/>
              <w:rPr>
                <w:rFonts w:hint="eastAsia" w:ascii="宋体" w:hAnsi="宋体" w:cs="宋体"/>
                <w:color w:val="000000"/>
                <w:kern w:val="0"/>
                <w:szCs w:val="21"/>
                <w:lang w:val="en-US" w:eastAsia="zh-CN"/>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31EC3BE2">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w:t>
            </w:r>
            <w:r>
              <w:rPr>
                <w:rFonts w:hint="default" w:ascii="宋体" w:hAnsi="宋体" w:eastAsia="宋体" w:cs="宋体"/>
                <w:color w:val="000000"/>
                <w:kern w:val="0"/>
                <w:szCs w:val="21"/>
                <w:lang w:val="en-US" w:eastAsia="zh-CN"/>
              </w:rPr>
              <w:t>.6设备安装监理</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678AA9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olor w:val="000000"/>
                <w:kern w:val="2"/>
                <w:szCs w:val="21"/>
                <w:highlight w:val="none"/>
                <w:lang w:val="en-US" w:eastAsia="zh-CN"/>
              </w:rPr>
            </w:pPr>
            <w:r>
              <w:rPr>
                <w:rFonts w:hint="default" w:ascii="Times New Roman" w:hAnsi="Times New Roman" w:eastAsia="宋体" w:cs="Times New Roman"/>
                <w:color w:val="auto"/>
                <w:kern w:val="0"/>
                <w:sz w:val="21"/>
                <w:szCs w:val="21"/>
                <w:highlight w:val="none"/>
              </w:rPr>
              <w:t>监督ODF机柜、ODB分纤箱、家居信息箱安装；检查箱体固定、接地、标识；核查箱内盘留空间、插座配置</w:t>
            </w:r>
            <w:r>
              <w:rPr>
                <w:rFonts w:hint="eastAsia" w:eastAsia="宋体" w:cs="Times New Roman"/>
                <w:color w:val="auto"/>
                <w:kern w:val="0"/>
                <w:sz w:val="21"/>
                <w:szCs w:val="21"/>
                <w:highlight w:val="none"/>
                <w:lang w:eastAsia="zh-CN"/>
              </w:rPr>
              <w:t>；检查吊顶、线槽等</w:t>
            </w:r>
            <w:r>
              <w:rPr>
                <w:rFonts w:hint="eastAsia" w:eastAsia="宋体" w:cs="Times New Roman"/>
                <w:color w:val="auto"/>
                <w:kern w:val="0"/>
                <w:sz w:val="21"/>
                <w:szCs w:val="21"/>
                <w:highlight w:val="none"/>
                <w:lang w:val="en-US" w:eastAsia="zh-CN"/>
              </w:rPr>
              <w:t>拆装后</w:t>
            </w:r>
            <w:r>
              <w:rPr>
                <w:rFonts w:hint="eastAsia" w:eastAsia="宋体" w:cs="Times New Roman"/>
                <w:color w:val="auto"/>
                <w:kern w:val="0"/>
                <w:sz w:val="21"/>
                <w:szCs w:val="21"/>
                <w:highlight w:val="none"/>
                <w:lang w:eastAsia="zh-CN"/>
              </w:rPr>
              <w:t>复原情况</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8D63713">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5C05FFC8">
            <w:pPr>
              <w:widowControl/>
              <w:spacing w:line="360" w:lineRule="auto"/>
              <w:jc w:val="center"/>
              <w:rPr>
                <w:rFonts w:hint="eastAsia" w:ascii="宋体" w:hAnsi="宋体" w:cs="宋体"/>
                <w:color w:val="000000"/>
                <w:kern w:val="0"/>
                <w:szCs w:val="21"/>
                <w:lang w:val="en-US" w:eastAsia="zh-CN"/>
              </w:rPr>
            </w:pPr>
          </w:p>
        </w:tc>
      </w:tr>
      <w:tr w14:paraId="7E7F0CF6">
        <w:tblPrEx>
          <w:tblCellMar>
            <w:top w:w="0" w:type="dxa"/>
            <w:left w:w="108" w:type="dxa"/>
            <w:bottom w:w="0" w:type="dxa"/>
            <w:right w:w="108" w:type="dxa"/>
          </w:tblCellMar>
        </w:tblPrEx>
        <w:trPr>
          <w:trHeight w:val="76" w:hRule="atLeast"/>
        </w:trPr>
        <w:tc>
          <w:tcPr>
            <w:tcW w:w="498" w:type="pct"/>
            <w:vMerge w:val="continue"/>
            <w:tcBorders>
              <w:left w:val="single" w:color="auto" w:sz="4" w:space="0"/>
              <w:right w:val="single" w:color="auto" w:sz="4" w:space="0"/>
            </w:tcBorders>
            <w:noWrap w:val="0"/>
            <w:vAlign w:val="center"/>
          </w:tcPr>
          <w:p w14:paraId="676E3C5B">
            <w:pPr>
              <w:widowControl/>
              <w:spacing w:line="360" w:lineRule="auto"/>
              <w:jc w:val="center"/>
              <w:rPr>
                <w:rFonts w:hint="eastAsia" w:ascii="宋体" w:hAnsi="宋体" w:cs="宋体"/>
                <w:color w:val="000000"/>
                <w:kern w:val="0"/>
                <w:szCs w:val="21"/>
                <w:lang w:val="en-US" w:eastAsia="zh-CN"/>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13A4B9B9">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2.7验收阶段</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106A8A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olor w:val="000000"/>
                <w:kern w:val="2"/>
                <w:szCs w:val="21"/>
                <w:highlight w:val="none"/>
                <w:lang w:val="en-US" w:eastAsia="zh-CN"/>
              </w:rPr>
            </w:pPr>
            <w:r>
              <w:rPr>
                <w:rFonts w:hint="eastAsia" w:eastAsia="宋体" w:cs="Times New Roman"/>
                <w:color w:val="auto"/>
                <w:kern w:val="0"/>
                <w:sz w:val="21"/>
                <w:szCs w:val="21"/>
                <w:highlight w:val="none"/>
                <w:lang w:val="en-US" w:eastAsia="zh-CN"/>
              </w:rPr>
              <w:t>协助</w:t>
            </w:r>
            <w:r>
              <w:rPr>
                <w:rFonts w:hint="default" w:ascii="Times New Roman" w:hAnsi="Times New Roman" w:eastAsia="宋体" w:cs="Times New Roman"/>
                <w:color w:val="auto"/>
                <w:kern w:val="0"/>
                <w:sz w:val="21"/>
                <w:szCs w:val="21"/>
                <w:highlight w:val="none"/>
                <w:lang w:val="en-US" w:eastAsia="zh-CN"/>
              </w:rPr>
              <w:t>组织工程验收；参与工程检测；编制质量评估报告；审核竣工资料；协助竣工验收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C3D6129">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655B199A">
            <w:pPr>
              <w:widowControl/>
              <w:spacing w:line="360" w:lineRule="auto"/>
              <w:jc w:val="center"/>
              <w:rPr>
                <w:rFonts w:hint="eastAsia" w:ascii="宋体" w:hAnsi="宋体" w:cs="宋体"/>
                <w:color w:val="000000"/>
                <w:kern w:val="0"/>
                <w:szCs w:val="21"/>
                <w:lang w:val="en-US" w:eastAsia="zh-CN"/>
              </w:rPr>
            </w:pPr>
          </w:p>
        </w:tc>
      </w:tr>
      <w:tr w14:paraId="1122B277">
        <w:tblPrEx>
          <w:tblCellMar>
            <w:top w:w="0" w:type="dxa"/>
            <w:left w:w="108" w:type="dxa"/>
            <w:bottom w:w="0" w:type="dxa"/>
            <w:right w:w="108" w:type="dxa"/>
          </w:tblCellMar>
        </w:tblPrEx>
        <w:trPr>
          <w:trHeight w:val="76" w:hRule="atLeast"/>
        </w:trPr>
        <w:tc>
          <w:tcPr>
            <w:tcW w:w="498" w:type="pct"/>
            <w:vMerge w:val="continue"/>
            <w:tcBorders>
              <w:left w:val="single" w:color="auto" w:sz="4" w:space="0"/>
              <w:right w:val="single" w:color="auto" w:sz="4" w:space="0"/>
            </w:tcBorders>
            <w:noWrap w:val="0"/>
            <w:vAlign w:val="center"/>
          </w:tcPr>
          <w:p w14:paraId="1B57C739">
            <w:pPr>
              <w:widowControl/>
              <w:spacing w:line="360" w:lineRule="auto"/>
              <w:jc w:val="center"/>
              <w:rPr>
                <w:rFonts w:hint="eastAsia" w:ascii="宋体" w:hAnsi="宋体" w:cs="宋体"/>
                <w:color w:val="000000"/>
                <w:kern w:val="0"/>
                <w:szCs w:val="21"/>
                <w:lang w:val="en-US" w:eastAsia="zh-CN"/>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4830FF18">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2.8</w:t>
            </w:r>
            <w:r>
              <w:rPr>
                <w:rFonts w:hint="default" w:ascii="宋体" w:hAnsi="宋体" w:eastAsia="宋体" w:cs="宋体"/>
                <w:color w:val="000000"/>
                <w:kern w:val="0"/>
                <w:szCs w:val="21"/>
                <w:lang w:val="en-US" w:eastAsia="zh-CN"/>
              </w:rPr>
              <w:t>项目审计阶段</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03C50F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当项目建设完成，进入审计(如需)准备阶段。积极协助相关单位收集整理项目相关资料，包括但不限于项目建设文档、财务账目等。配合审计单位开展现场审计工作，对审计过程中提出的疑问和问题进行详细解答与说明。</w:t>
            </w:r>
          </w:p>
          <w:p w14:paraId="64FE04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olor w:val="000000"/>
                <w:kern w:val="2"/>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直至项目顺利通过审计，完成整个项目监理工作成果的提交与收尾。</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57A7AC5">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2952E723">
            <w:pPr>
              <w:widowControl/>
              <w:spacing w:line="360" w:lineRule="auto"/>
              <w:jc w:val="center"/>
              <w:rPr>
                <w:rFonts w:hint="eastAsia" w:ascii="宋体" w:hAnsi="宋体" w:cs="宋体"/>
                <w:color w:val="000000"/>
                <w:kern w:val="0"/>
                <w:szCs w:val="21"/>
                <w:lang w:val="en-US" w:eastAsia="zh-CN"/>
              </w:rPr>
            </w:pPr>
          </w:p>
        </w:tc>
      </w:tr>
      <w:tr w14:paraId="734022B2">
        <w:tblPrEx>
          <w:tblCellMar>
            <w:top w:w="0" w:type="dxa"/>
            <w:left w:w="108" w:type="dxa"/>
            <w:bottom w:w="0" w:type="dxa"/>
            <w:right w:w="108" w:type="dxa"/>
          </w:tblCellMar>
        </w:tblPrEx>
        <w:trPr>
          <w:trHeight w:val="76" w:hRule="atLeast"/>
        </w:trPr>
        <w:tc>
          <w:tcPr>
            <w:tcW w:w="498" w:type="pct"/>
            <w:vMerge w:val="continue"/>
            <w:tcBorders>
              <w:left w:val="single" w:color="auto" w:sz="4" w:space="0"/>
              <w:bottom w:val="single" w:color="auto" w:sz="4" w:space="0"/>
              <w:right w:val="single" w:color="auto" w:sz="4" w:space="0"/>
            </w:tcBorders>
            <w:noWrap w:val="0"/>
            <w:vAlign w:val="center"/>
          </w:tcPr>
          <w:p w14:paraId="648D172E">
            <w:pPr>
              <w:widowControl/>
              <w:spacing w:line="360" w:lineRule="auto"/>
              <w:jc w:val="center"/>
              <w:rPr>
                <w:rFonts w:hint="eastAsia" w:ascii="宋体" w:hAnsi="宋体" w:cs="宋体"/>
                <w:color w:val="000000"/>
                <w:kern w:val="0"/>
                <w:szCs w:val="21"/>
                <w:lang w:val="en-US" w:eastAsia="zh-CN"/>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403EAEC6">
            <w:pPr>
              <w:widowControl/>
              <w:jc w:val="left"/>
              <w:rPr>
                <w:rFonts w:hint="eastAsia" w:ascii="宋体" w:hAnsi="宋体" w:cs="宋体"/>
                <w:color w:val="000000"/>
                <w:kern w:val="0"/>
                <w:szCs w:val="21"/>
                <w:lang w:val="en-US" w:eastAsia="zh-CN"/>
              </w:rPr>
            </w:pPr>
            <w:r>
              <w:rPr>
                <w:rFonts w:hint="eastAsia" w:ascii="宋体" w:hAnsi="宋体" w:eastAsia="宋体" w:cs="宋体"/>
                <w:color w:val="000000"/>
                <w:kern w:val="0"/>
                <w:szCs w:val="21"/>
                <w:lang w:val="en-US" w:eastAsia="zh-CN"/>
              </w:rPr>
              <w:t>2.9缺陷责任期</w:t>
            </w:r>
          </w:p>
        </w:tc>
        <w:tc>
          <w:tcPr>
            <w:tcW w:w="1801" w:type="pct"/>
            <w:tcBorders>
              <w:top w:val="single" w:color="auto" w:sz="4" w:space="0"/>
              <w:left w:val="single" w:color="auto" w:sz="4" w:space="0"/>
              <w:bottom w:val="single" w:color="auto" w:sz="4" w:space="0"/>
              <w:right w:val="single" w:color="auto" w:sz="4" w:space="0"/>
            </w:tcBorders>
            <w:noWrap w:val="0"/>
            <w:vAlign w:val="center"/>
          </w:tcPr>
          <w:p w14:paraId="46BF8E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cs="宋体"/>
                <w:color w:val="000000"/>
                <w:kern w:val="0"/>
                <w:szCs w:val="21"/>
                <w:lang w:val="en-US" w:eastAsia="zh-CN"/>
              </w:rPr>
            </w:pPr>
            <w:r>
              <w:rPr>
                <w:rFonts w:hint="default" w:ascii="Times New Roman" w:hAnsi="Times New Roman" w:eastAsia="宋体" w:cs="Times New Roman"/>
                <w:color w:val="auto"/>
                <w:kern w:val="0"/>
                <w:sz w:val="21"/>
                <w:szCs w:val="21"/>
                <w:highlight w:val="none"/>
                <w:lang w:val="en-US" w:eastAsia="zh-CN"/>
              </w:rPr>
              <w:t>监督缺陷整改；审核质量保修金支付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1FCF070">
            <w:pPr>
              <w:widowControl/>
              <w:spacing w:line="360" w:lineRule="auto"/>
              <w:jc w:val="center"/>
              <w:rPr>
                <w:rFonts w:hint="eastAsia" w:ascii="宋体" w:hAnsi="宋体" w:cs="宋体"/>
                <w:color w:val="000000"/>
                <w:kern w:val="0"/>
                <w:szCs w:val="21"/>
                <w:lang w:val="en-US" w:eastAsia="zh-CN"/>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59066A65">
            <w:pPr>
              <w:widowControl/>
              <w:spacing w:line="360" w:lineRule="auto"/>
              <w:jc w:val="center"/>
              <w:rPr>
                <w:rFonts w:hint="eastAsia" w:ascii="宋体" w:hAnsi="宋体" w:cs="宋体"/>
                <w:color w:val="000000"/>
                <w:kern w:val="0"/>
                <w:szCs w:val="21"/>
                <w:lang w:val="en-US" w:eastAsia="zh-CN"/>
              </w:rPr>
            </w:pPr>
          </w:p>
        </w:tc>
      </w:tr>
      <w:tr w14:paraId="6B31F273">
        <w:tblPrEx>
          <w:tblCellMar>
            <w:top w:w="0" w:type="dxa"/>
            <w:left w:w="108" w:type="dxa"/>
            <w:bottom w:w="0" w:type="dxa"/>
            <w:right w:w="108" w:type="dxa"/>
          </w:tblCellMar>
        </w:tblPrEx>
        <w:trPr>
          <w:trHeight w:val="167" w:hRule="atLeast"/>
        </w:trPr>
        <w:tc>
          <w:tcPr>
            <w:tcW w:w="498" w:type="pct"/>
            <w:vMerge w:val="restart"/>
            <w:tcBorders>
              <w:top w:val="single" w:color="auto" w:sz="4" w:space="0"/>
              <w:left w:val="single" w:color="auto" w:sz="4" w:space="0"/>
              <w:right w:val="single" w:color="auto" w:sz="4" w:space="0"/>
            </w:tcBorders>
            <w:noWrap w:val="0"/>
            <w:vAlign w:val="center"/>
          </w:tcPr>
          <w:p w14:paraId="52066386">
            <w:pPr>
              <w:widowControl/>
              <w:jc w:val="left"/>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val="en-US" w:eastAsia="zh-CN"/>
              </w:rPr>
              <w:t>.监理需交付的资料</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66D80E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3.1监理管理文件</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2AEFEA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监理规划、监理细则</w:t>
            </w:r>
          </w:p>
          <w:p w14:paraId="69DE9B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施工单位资质审核意见表、设计文件监理审核意见表、监理安全通知书、监理通知书</w:t>
            </w:r>
          </w:p>
          <w:p w14:paraId="77D721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监理日志（需每周汇总）</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98F5538">
            <w:pPr>
              <w:widowControl/>
              <w:jc w:val="left"/>
              <w:rPr>
                <w:rFonts w:hint="eastAsia" w:ascii="宋体" w:hAnsi="宋体" w:eastAsia="宋体" w:cs="宋体"/>
                <w:b w:val="0"/>
                <w:bCs w:val="0"/>
                <w:kern w:val="0"/>
                <w:sz w:val="21"/>
                <w:szCs w:val="21"/>
                <w:lang w:val="en-US" w:eastAsia="zh-CN" w:bidi="ar-SA"/>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109D1EDB">
            <w:pPr>
              <w:widowControl/>
              <w:jc w:val="left"/>
              <w:rPr>
                <w:rFonts w:hint="eastAsia" w:ascii="宋体" w:hAnsi="宋体" w:eastAsia="宋体" w:cs="宋体"/>
                <w:b w:val="0"/>
                <w:bCs w:val="0"/>
                <w:kern w:val="0"/>
                <w:sz w:val="21"/>
                <w:szCs w:val="21"/>
                <w:lang w:val="en-US" w:eastAsia="zh-CN" w:bidi="ar-SA"/>
              </w:rPr>
            </w:pPr>
          </w:p>
        </w:tc>
      </w:tr>
      <w:tr w14:paraId="337092E0">
        <w:tblPrEx>
          <w:tblCellMar>
            <w:top w:w="0" w:type="dxa"/>
            <w:left w:w="108" w:type="dxa"/>
            <w:bottom w:w="0" w:type="dxa"/>
            <w:right w:w="108" w:type="dxa"/>
          </w:tblCellMar>
        </w:tblPrEx>
        <w:trPr>
          <w:trHeight w:val="167" w:hRule="atLeast"/>
        </w:trPr>
        <w:tc>
          <w:tcPr>
            <w:tcW w:w="498" w:type="pct"/>
            <w:vMerge w:val="continue"/>
            <w:tcBorders>
              <w:left w:val="single" w:color="auto" w:sz="4" w:space="0"/>
              <w:right w:val="single" w:color="auto" w:sz="4" w:space="0"/>
            </w:tcBorders>
            <w:noWrap w:val="0"/>
            <w:vAlign w:val="center"/>
          </w:tcPr>
          <w:p w14:paraId="323BE13C">
            <w:pPr>
              <w:widowControl/>
              <w:jc w:val="left"/>
              <w:rPr>
                <w:rFonts w:hint="eastAsia" w:ascii="Times New Roman" w:hAnsi="Times New Roman" w:eastAsia="宋体" w:cs="Times New Roman"/>
                <w:color w:val="auto"/>
                <w:kern w:val="0"/>
                <w:sz w:val="21"/>
                <w:szCs w:val="21"/>
                <w:highlight w:val="none"/>
                <w:lang w:val="en-US" w:eastAsia="zh-CN"/>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D4E62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3.2质量控制资料</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21C770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安装电缆走道（或槽道）检验表</w:t>
            </w:r>
          </w:p>
          <w:p w14:paraId="662EE1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线缆布放检验表</w:t>
            </w:r>
          </w:p>
          <w:p w14:paraId="63B26F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无源器件安装检验表</w:t>
            </w:r>
          </w:p>
          <w:p w14:paraId="0DEA64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天线安装检验表</w:t>
            </w:r>
          </w:p>
          <w:p w14:paraId="11A742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rPr>
              <w:t>标签工艺检验表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29C12F6">
            <w:pPr>
              <w:widowControl/>
              <w:jc w:val="left"/>
              <w:rPr>
                <w:rFonts w:hint="eastAsia" w:ascii="宋体" w:hAnsi="宋体" w:eastAsia="宋体" w:cs="宋体"/>
                <w:b w:val="0"/>
                <w:bCs w:val="0"/>
                <w:kern w:val="0"/>
                <w:sz w:val="21"/>
                <w:szCs w:val="21"/>
                <w:lang w:val="en-US" w:eastAsia="zh-CN" w:bidi="ar-SA"/>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74711885">
            <w:pPr>
              <w:widowControl/>
              <w:jc w:val="left"/>
              <w:rPr>
                <w:rFonts w:hint="eastAsia" w:ascii="宋体" w:hAnsi="宋体" w:eastAsia="宋体" w:cs="宋体"/>
                <w:b w:val="0"/>
                <w:bCs w:val="0"/>
                <w:kern w:val="0"/>
                <w:sz w:val="21"/>
                <w:szCs w:val="21"/>
                <w:lang w:val="en-US" w:eastAsia="zh-CN" w:bidi="ar-SA"/>
              </w:rPr>
            </w:pPr>
          </w:p>
        </w:tc>
      </w:tr>
      <w:tr w14:paraId="1C4B57CF">
        <w:tblPrEx>
          <w:tblCellMar>
            <w:top w:w="0" w:type="dxa"/>
            <w:left w:w="108" w:type="dxa"/>
            <w:bottom w:w="0" w:type="dxa"/>
            <w:right w:w="108" w:type="dxa"/>
          </w:tblCellMar>
        </w:tblPrEx>
        <w:trPr>
          <w:trHeight w:val="167" w:hRule="atLeast"/>
        </w:trPr>
        <w:tc>
          <w:tcPr>
            <w:tcW w:w="498" w:type="pct"/>
            <w:vMerge w:val="continue"/>
            <w:tcBorders>
              <w:left w:val="single" w:color="auto" w:sz="4" w:space="0"/>
              <w:right w:val="single" w:color="auto" w:sz="4" w:space="0"/>
            </w:tcBorders>
            <w:noWrap w:val="0"/>
            <w:vAlign w:val="center"/>
          </w:tcPr>
          <w:p w14:paraId="6F6DDD76">
            <w:pPr>
              <w:widowControl/>
              <w:jc w:val="left"/>
              <w:rPr>
                <w:rFonts w:hint="eastAsia" w:ascii="Times New Roman" w:hAnsi="Times New Roman" w:eastAsia="宋体" w:cs="Times New Roman"/>
                <w:color w:val="auto"/>
                <w:kern w:val="0"/>
                <w:sz w:val="21"/>
                <w:szCs w:val="21"/>
                <w:highlight w:val="none"/>
                <w:lang w:val="en-US" w:eastAsia="zh-CN"/>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7C6CAC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3检测报告</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60C345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移动通信工程检测报告</w:t>
            </w:r>
          </w:p>
          <w:p w14:paraId="3EAFE6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检验检测结论</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4C1B688">
            <w:pPr>
              <w:widowControl/>
              <w:jc w:val="left"/>
              <w:rPr>
                <w:rFonts w:hint="eastAsia" w:ascii="宋体" w:hAnsi="宋体" w:eastAsia="宋体" w:cs="宋体"/>
                <w:b w:val="0"/>
                <w:bCs w:val="0"/>
                <w:kern w:val="0"/>
                <w:sz w:val="21"/>
                <w:szCs w:val="21"/>
                <w:lang w:val="en-US" w:eastAsia="zh-CN" w:bidi="ar-SA"/>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513C9D0A">
            <w:pPr>
              <w:widowControl/>
              <w:jc w:val="left"/>
              <w:rPr>
                <w:rFonts w:hint="eastAsia" w:ascii="宋体" w:hAnsi="宋体" w:eastAsia="宋体" w:cs="宋体"/>
                <w:b w:val="0"/>
                <w:bCs w:val="0"/>
                <w:kern w:val="0"/>
                <w:sz w:val="21"/>
                <w:szCs w:val="21"/>
                <w:lang w:val="en-US" w:eastAsia="zh-CN" w:bidi="ar-SA"/>
              </w:rPr>
            </w:pPr>
          </w:p>
        </w:tc>
      </w:tr>
      <w:tr w14:paraId="096711D8">
        <w:tblPrEx>
          <w:tblCellMar>
            <w:top w:w="0" w:type="dxa"/>
            <w:left w:w="108" w:type="dxa"/>
            <w:bottom w:w="0" w:type="dxa"/>
            <w:right w:w="108" w:type="dxa"/>
          </w:tblCellMar>
        </w:tblPrEx>
        <w:trPr>
          <w:trHeight w:val="167" w:hRule="atLeast"/>
        </w:trPr>
        <w:tc>
          <w:tcPr>
            <w:tcW w:w="498" w:type="pct"/>
            <w:vMerge w:val="continue"/>
            <w:tcBorders>
              <w:left w:val="single" w:color="auto" w:sz="4" w:space="0"/>
              <w:right w:val="single" w:color="auto" w:sz="4" w:space="0"/>
            </w:tcBorders>
            <w:noWrap w:val="0"/>
            <w:vAlign w:val="center"/>
          </w:tcPr>
          <w:p w14:paraId="7CE72DDF">
            <w:pPr>
              <w:widowControl/>
              <w:jc w:val="left"/>
              <w:rPr>
                <w:rFonts w:hint="eastAsia" w:ascii="Times New Roman" w:hAnsi="Times New Roman" w:eastAsia="宋体" w:cs="Times New Roman"/>
                <w:color w:val="auto"/>
                <w:kern w:val="0"/>
                <w:sz w:val="21"/>
                <w:szCs w:val="21"/>
                <w:highlight w:val="none"/>
                <w:lang w:val="en-US" w:eastAsia="zh-CN"/>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39C1F5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3.4验收资料</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41B9E0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竣工文件审查意见表</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监理总结</w:t>
            </w:r>
          </w:p>
          <w:p w14:paraId="6F8566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工程质量验收记录</w:t>
            </w:r>
          </w:p>
          <w:p w14:paraId="76E173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竣工验收报告</w:t>
            </w:r>
          </w:p>
          <w:p w14:paraId="21EED3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rPr>
              <w:t>质量评估报告</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3159A69">
            <w:pPr>
              <w:widowControl/>
              <w:jc w:val="left"/>
              <w:rPr>
                <w:rFonts w:hint="eastAsia" w:ascii="宋体" w:hAnsi="宋体" w:eastAsia="宋体" w:cs="宋体"/>
                <w:b w:val="0"/>
                <w:bCs w:val="0"/>
                <w:kern w:val="0"/>
                <w:sz w:val="21"/>
                <w:szCs w:val="21"/>
                <w:lang w:val="en-US" w:eastAsia="zh-CN" w:bidi="ar-SA"/>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63E87631">
            <w:pPr>
              <w:widowControl/>
              <w:jc w:val="left"/>
              <w:rPr>
                <w:rFonts w:hint="eastAsia" w:ascii="宋体" w:hAnsi="宋体" w:eastAsia="宋体" w:cs="宋体"/>
                <w:b w:val="0"/>
                <w:bCs w:val="0"/>
                <w:kern w:val="0"/>
                <w:sz w:val="21"/>
                <w:szCs w:val="21"/>
                <w:lang w:val="en-US" w:eastAsia="zh-CN" w:bidi="ar-SA"/>
              </w:rPr>
            </w:pPr>
          </w:p>
        </w:tc>
      </w:tr>
      <w:tr w14:paraId="0DBE9A7A">
        <w:tblPrEx>
          <w:tblCellMar>
            <w:top w:w="0" w:type="dxa"/>
            <w:left w:w="108" w:type="dxa"/>
            <w:bottom w:w="0" w:type="dxa"/>
            <w:right w:w="108" w:type="dxa"/>
          </w:tblCellMar>
        </w:tblPrEx>
        <w:trPr>
          <w:trHeight w:val="167" w:hRule="atLeast"/>
        </w:trPr>
        <w:tc>
          <w:tcPr>
            <w:tcW w:w="498" w:type="pct"/>
            <w:vMerge w:val="continue"/>
            <w:tcBorders>
              <w:left w:val="single" w:color="auto" w:sz="4" w:space="0"/>
              <w:bottom w:val="single" w:color="auto" w:sz="4" w:space="0"/>
              <w:right w:val="single" w:color="auto" w:sz="4" w:space="0"/>
            </w:tcBorders>
            <w:noWrap w:val="0"/>
            <w:vAlign w:val="center"/>
          </w:tcPr>
          <w:p w14:paraId="1C18C3F6">
            <w:pPr>
              <w:widowControl/>
              <w:jc w:val="left"/>
              <w:rPr>
                <w:rFonts w:hint="eastAsia" w:ascii="Times New Roman" w:hAnsi="Times New Roman" w:eastAsia="宋体" w:cs="Times New Roman"/>
                <w:color w:val="auto"/>
                <w:kern w:val="0"/>
                <w:sz w:val="21"/>
                <w:szCs w:val="21"/>
                <w:highlight w:val="none"/>
                <w:lang w:val="en-US" w:eastAsia="zh-CN"/>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82E92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eastAsia" w:ascii="Times New Roman" w:hAnsi="Times New Roman" w:eastAsia="宋体" w:cs="Times New Roman"/>
                <w:color w:val="auto"/>
                <w:kern w:val="0"/>
                <w:sz w:val="21"/>
                <w:szCs w:val="21"/>
                <w:highlight w:val="none"/>
                <w:lang w:val="en-US" w:eastAsia="zh-CN"/>
              </w:rPr>
              <w:t>3.5其他</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76491F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变更签证审核记录</w:t>
            </w:r>
            <w:r>
              <w:rPr>
                <w:rFonts w:hint="eastAsia" w:ascii="Times New Roman" w:hAnsi="Times New Roman" w:eastAsia="宋体" w:cs="Times New Roman"/>
                <w:color w:val="auto"/>
                <w:kern w:val="0"/>
                <w:sz w:val="21"/>
                <w:szCs w:val="21"/>
                <w:highlight w:val="none"/>
                <w:lang w:val="en-US" w:eastAsia="zh-CN"/>
              </w:rPr>
              <w:t>（如有）</w:t>
            </w:r>
          </w:p>
          <w:p w14:paraId="1816B3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val="0"/>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rPr>
              <w:t>索赔处理记录</w:t>
            </w:r>
            <w:r>
              <w:rPr>
                <w:rFonts w:hint="eastAsia" w:ascii="Times New Roman" w:hAnsi="Times New Roman" w:eastAsia="宋体" w:cs="Times New Roman"/>
                <w:color w:val="auto"/>
                <w:kern w:val="0"/>
                <w:sz w:val="21"/>
                <w:szCs w:val="21"/>
                <w:highlight w:val="none"/>
                <w:lang w:val="en-US" w:eastAsia="zh-CN"/>
              </w:rPr>
              <w:t>（如有）</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5B375F9">
            <w:pPr>
              <w:widowControl/>
              <w:jc w:val="left"/>
              <w:rPr>
                <w:rFonts w:hint="eastAsia" w:ascii="宋体" w:hAnsi="宋体" w:eastAsia="宋体" w:cs="宋体"/>
                <w:b w:val="0"/>
                <w:bCs w:val="0"/>
                <w:kern w:val="0"/>
                <w:sz w:val="21"/>
                <w:szCs w:val="21"/>
                <w:lang w:val="en-US" w:eastAsia="zh-CN" w:bidi="ar-SA"/>
              </w:rPr>
            </w:pPr>
          </w:p>
        </w:tc>
        <w:tc>
          <w:tcPr>
            <w:tcW w:w="749" w:type="pct"/>
            <w:tcBorders>
              <w:top w:val="single" w:color="auto" w:sz="4" w:space="0"/>
              <w:left w:val="single" w:color="auto" w:sz="4" w:space="0"/>
              <w:bottom w:val="single" w:color="auto" w:sz="4" w:space="0"/>
              <w:right w:val="single" w:color="auto" w:sz="4" w:space="0"/>
            </w:tcBorders>
            <w:noWrap w:val="0"/>
            <w:vAlign w:val="center"/>
          </w:tcPr>
          <w:p w14:paraId="4409924B">
            <w:pPr>
              <w:widowControl/>
              <w:jc w:val="left"/>
              <w:rPr>
                <w:rFonts w:hint="eastAsia" w:ascii="宋体" w:hAnsi="宋体" w:eastAsia="宋体" w:cs="宋体"/>
                <w:b w:val="0"/>
                <w:bCs w:val="0"/>
                <w:kern w:val="0"/>
                <w:sz w:val="21"/>
                <w:szCs w:val="21"/>
                <w:lang w:val="en-US" w:eastAsia="zh-CN" w:bidi="ar-SA"/>
              </w:rPr>
            </w:pPr>
          </w:p>
        </w:tc>
      </w:tr>
    </w:tbl>
    <w:p w14:paraId="67CC1FB7">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66A00F42">
      <w:pPr>
        <w:widowControl w:val="0"/>
        <w:numPr>
          <w:ilvl w:val="0"/>
          <w:numId w:val="0"/>
        </w:numPr>
        <w:jc w:val="both"/>
        <w:rPr>
          <w:rFonts w:hint="eastAsia" w:ascii="宋体" w:hAnsi="宋体" w:cs="宋体"/>
          <w:color w:val="333333"/>
          <w:kern w:val="0"/>
          <w:sz w:val="24"/>
          <w:szCs w:val="24"/>
        </w:rPr>
      </w:pPr>
    </w:p>
    <w:p w14:paraId="4E09B496">
      <w:pPr>
        <w:widowControl w:val="0"/>
        <w:numPr>
          <w:ilvl w:val="0"/>
          <w:numId w:val="0"/>
        </w:numPr>
        <w:jc w:val="both"/>
        <w:rPr>
          <w:rFonts w:hint="eastAsia" w:ascii="宋体" w:hAnsi="宋体" w:cs="宋体"/>
          <w:color w:val="333333"/>
          <w:kern w:val="0"/>
          <w:sz w:val="24"/>
          <w:szCs w:val="24"/>
        </w:rPr>
      </w:pPr>
    </w:p>
    <w:p w14:paraId="5C51EB5B">
      <w:pPr>
        <w:pStyle w:val="7"/>
        <w:rPr>
          <w:rFonts w:hint="eastAsia" w:ascii="宋体" w:hAnsi="宋体" w:cs="宋体"/>
          <w:color w:val="333333"/>
          <w:kern w:val="0"/>
          <w:sz w:val="24"/>
          <w:szCs w:val="24"/>
        </w:rPr>
      </w:pPr>
    </w:p>
    <w:p w14:paraId="43C463FA">
      <w:pPr>
        <w:rPr>
          <w:rFonts w:hint="eastAsia" w:ascii="宋体" w:hAnsi="宋体" w:cs="宋体"/>
          <w:color w:val="333333"/>
          <w:kern w:val="0"/>
          <w:sz w:val="24"/>
          <w:szCs w:val="24"/>
        </w:rPr>
      </w:pPr>
    </w:p>
    <w:p w14:paraId="65FE5369">
      <w:pPr>
        <w:pStyle w:val="7"/>
        <w:rPr>
          <w:rFonts w:hint="eastAsia" w:ascii="宋体" w:hAnsi="宋体" w:cs="宋体"/>
          <w:color w:val="333333"/>
          <w:kern w:val="0"/>
          <w:sz w:val="24"/>
          <w:szCs w:val="24"/>
        </w:rPr>
      </w:pPr>
    </w:p>
    <w:p w14:paraId="06B2C681">
      <w:pPr>
        <w:rPr>
          <w:rFonts w:hint="eastAsia" w:ascii="宋体" w:hAnsi="宋体" w:cs="宋体"/>
          <w:color w:val="333333"/>
          <w:kern w:val="0"/>
          <w:sz w:val="24"/>
          <w:szCs w:val="24"/>
        </w:rPr>
      </w:pPr>
    </w:p>
    <w:p w14:paraId="7B682877">
      <w:pPr>
        <w:rPr>
          <w:rFonts w:hint="eastAsia"/>
        </w:rPr>
      </w:pPr>
    </w:p>
    <w:p w14:paraId="30ED0206">
      <w:pPr>
        <w:rPr>
          <w:rFonts w:hint="eastAsia"/>
        </w:rPr>
      </w:pPr>
    </w:p>
    <w:p w14:paraId="07DFAA7D">
      <w:pPr>
        <w:rPr>
          <w:rFonts w:hint="eastAsia"/>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3370"/>
        <w:gridCol w:w="2897"/>
        <w:gridCol w:w="1098"/>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7" w:type="pct"/>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1977" w:type="pct"/>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1700" w:type="pct"/>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644" w:type="pct"/>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677" w:type="pct"/>
            <w:vAlign w:val="center"/>
          </w:tcPr>
          <w:p w14:paraId="6A2BBD3B">
            <w:pPr>
              <w:widowControl/>
              <w:jc w:val="center"/>
              <w:rPr>
                <w:rFonts w:hint="default" w:ascii="宋体" w:hAnsi="宋体" w:cs="宋体"/>
                <w:kern w:val="0"/>
                <w:sz w:val="20"/>
                <w:szCs w:val="21"/>
                <w:lang w:val="en-US"/>
              </w:rPr>
            </w:pPr>
            <w:r>
              <w:rPr>
                <w:rFonts w:hint="eastAsia" w:ascii="宋体" w:hAnsi="宋体" w:cs="宋体"/>
                <w:color w:val="000000"/>
                <w:kern w:val="0"/>
                <w:szCs w:val="21"/>
                <w:lang w:val="en-US" w:eastAsia="zh-CN"/>
              </w:rPr>
              <w:t>服务期限</w:t>
            </w:r>
          </w:p>
        </w:tc>
        <w:tc>
          <w:tcPr>
            <w:tcW w:w="1977" w:type="pct"/>
            <w:shd w:val="clear" w:color="auto" w:fill="auto"/>
            <w:vAlign w:val="center"/>
          </w:tcPr>
          <w:p w14:paraId="6DAAA801">
            <w:pPr>
              <w:widowControl/>
              <w:rPr>
                <w:rFonts w:hint="eastAsia" w:ascii="宋体" w:hAnsi="宋体" w:cs="宋体" w:eastAsiaTheme="minorEastAsia"/>
                <w:color w:val="000000"/>
                <w:kern w:val="0"/>
                <w:sz w:val="21"/>
                <w:szCs w:val="21"/>
                <w:lang w:val="en-US" w:eastAsia="zh-CN" w:bidi="ar-SA"/>
              </w:rPr>
            </w:pPr>
            <w:r>
              <w:rPr>
                <w:rFonts w:hint="eastAsia" w:ascii="宋体" w:hAnsi="宋体" w:cs="宋体" w:eastAsiaTheme="minorEastAsia"/>
                <w:color w:val="000000"/>
                <w:kern w:val="0"/>
                <w:sz w:val="21"/>
                <w:szCs w:val="21"/>
                <w:lang w:val="en-US" w:eastAsia="zh-CN" w:bidi="ar-SA"/>
              </w:rPr>
              <w:t>合同签订之日起至工程竣工验收合格、资料移交完成，并包含5年缺陷责任期监理服务。</w:t>
            </w:r>
          </w:p>
        </w:tc>
        <w:tc>
          <w:tcPr>
            <w:tcW w:w="1700" w:type="pct"/>
          </w:tcPr>
          <w:p w14:paraId="0741A494">
            <w:pPr>
              <w:rPr>
                <w:kern w:val="0"/>
                <w:sz w:val="20"/>
                <w:szCs w:val="20"/>
              </w:rPr>
            </w:pPr>
          </w:p>
        </w:tc>
        <w:tc>
          <w:tcPr>
            <w:tcW w:w="644" w:type="pct"/>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77" w:type="pct"/>
            <w:shd w:val="clear" w:color="auto" w:fill="auto"/>
            <w:vAlign w:val="center"/>
          </w:tcPr>
          <w:p w14:paraId="47E845B1">
            <w:pPr>
              <w:widowControl/>
              <w:jc w:val="center"/>
              <w:rPr>
                <w:rFonts w:hint="eastAsia" w:ascii="宋体" w:hAnsi="宋体" w:cs="宋体" w:eastAsiaTheme="minorEastAsia"/>
                <w:kern w:val="0"/>
                <w:sz w:val="21"/>
                <w:szCs w:val="21"/>
                <w:lang w:val="en-US" w:eastAsia="zh-CN" w:bidi="ar-SA"/>
              </w:rPr>
            </w:pPr>
            <w:r>
              <w:rPr>
                <w:rFonts w:hint="default" w:ascii="Times New Roman" w:hAnsi="Times New Roman" w:eastAsia="宋体" w:cs="Times New Roman"/>
                <w:sz w:val="21"/>
                <w:szCs w:val="21"/>
                <w:highlight w:val="none"/>
              </w:rPr>
              <w:t>关于</w:t>
            </w:r>
            <w:r>
              <w:rPr>
                <w:rFonts w:hint="default" w:ascii="Times New Roman" w:hAnsi="Times New Roman" w:eastAsia="宋体" w:cs="Times New Roman"/>
                <w:sz w:val="21"/>
                <w:szCs w:val="21"/>
                <w:highlight w:val="none"/>
                <w:lang w:eastAsia="zh-CN"/>
              </w:rPr>
              <w:t>验收</w:t>
            </w:r>
          </w:p>
        </w:tc>
        <w:tc>
          <w:tcPr>
            <w:tcW w:w="1977" w:type="pct"/>
            <w:shd w:val="clear" w:color="auto" w:fill="auto"/>
            <w:vAlign w:val="center"/>
          </w:tcPr>
          <w:p w14:paraId="0B9DDA8B">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各阶段成果应符合国家及行业相关技术标准和规范，满足招标文件与合同附件的监理服务需求。</w:t>
            </w:r>
          </w:p>
          <w:p w14:paraId="54564A75">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验收流程包括：</w:t>
            </w:r>
            <w:r>
              <w:rPr>
                <w:rFonts w:hint="eastAsia" w:ascii="宋体" w:hAnsi="宋体" w:cs="宋体"/>
                <w:color w:val="000000"/>
                <w:kern w:val="0"/>
                <w:szCs w:val="21"/>
              </w:rPr>
              <w:t>中山大学附属第七医院(深圳)二期项目网络工程升格订制服务（工程）</w:t>
            </w:r>
            <w:r>
              <w:rPr>
                <w:rFonts w:hint="eastAsia" w:ascii="宋体" w:hAnsi="宋体" w:cs="宋体"/>
                <w:color w:val="000000"/>
                <w:kern w:val="0"/>
                <w:szCs w:val="21"/>
                <w:lang w:val="en-US" w:eastAsia="zh-CN"/>
              </w:rPr>
              <w:t>竣工验收且经深圳市通信建设管理办公室验收通过后，监理单位提交成果，采购人自收到成果之日起7个日历日内组织验收，并出具书面验收意见。采购人有权根据验收情况提出整改要求，监理单位应在采购人指定期限内完成整改并重新提交。采购人有权因成果不符合要求拒绝验收，直至整改合格。双方签署验收报告后视为验收合格。</w:t>
            </w:r>
          </w:p>
          <w:p w14:paraId="12FA0E85">
            <w:pPr>
              <w:widowControl/>
              <w:rPr>
                <w:rFonts w:hint="eastAsia" w:ascii="宋体" w:hAnsi="宋体" w:cs="宋体"/>
                <w:color w:val="000000"/>
                <w:kern w:val="0"/>
                <w:szCs w:val="21"/>
                <w:lang w:val="en-US" w:eastAsia="zh-CN"/>
              </w:rPr>
            </w:pPr>
          </w:p>
          <w:p w14:paraId="44753E94">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履约评价标准：</w:t>
            </w:r>
          </w:p>
          <w:p w14:paraId="2039511E">
            <w:pPr>
              <w:widowControl/>
              <w:rPr>
                <w:rFonts w:hint="default" w:ascii="宋体" w:hAnsi="宋体" w:cs="宋体"/>
                <w:color w:val="000000"/>
                <w:kern w:val="0"/>
                <w:szCs w:val="21"/>
              </w:rPr>
            </w:pPr>
            <w:r>
              <w:rPr>
                <w:rFonts w:hint="default" w:ascii="宋体" w:hAnsi="宋体" w:cs="宋体"/>
                <w:color w:val="000000"/>
                <w:kern w:val="0"/>
                <w:szCs w:val="21"/>
              </w:rPr>
              <w:t>1、服务响应及时率（权重40%）：</w:t>
            </w:r>
          </w:p>
          <w:p w14:paraId="2D81EC44">
            <w:pPr>
              <w:widowControl/>
              <w:rPr>
                <w:rFonts w:hint="default" w:ascii="宋体" w:hAnsi="宋体" w:cs="宋体"/>
                <w:color w:val="000000"/>
                <w:kern w:val="0"/>
                <w:szCs w:val="21"/>
              </w:rPr>
            </w:pPr>
            <w:r>
              <w:rPr>
                <w:rFonts w:hint="default" w:ascii="宋体" w:hAnsi="宋体" w:cs="宋体"/>
                <w:color w:val="000000"/>
                <w:kern w:val="0"/>
                <w:szCs w:val="21"/>
              </w:rPr>
              <w:t>定义：本项目监理服务内容所包含的各阶段服务内容，监理单位接到通知后规定时间内到达现场的比率。</w:t>
            </w:r>
          </w:p>
          <w:p w14:paraId="0318AF32">
            <w:pPr>
              <w:widowControl/>
              <w:rPr>
                <w:rFonts w:hint="default" w:ascii="宋体" w:hAnsi="宋体" w:cs="宋体"/>
                <w:color w:val="000000"/>
                <w:kern w:val="0"/>
                <w:szCs w:val="21"/>
              </w:rPr>
            </w:pPr>
            <w:r>
              <w:rPr>
                <w:rFonts w:hint="default" w:ascii="宋体" w:hAnsi="宋体" w:cs="宋体"/>
                <w:color w:val="000000"/>
                <w:kern w:val="0"/>
                <w:szCs w:val="21"/>
              </w:rPr>
              <w:t>评分标准：</w:t>
            </w:r>
          </w:p>
          <w:p w14:paraId="0D5ED01A">
            <w:pPr>
              <w:widowControl/>
              <w:rPr>
                <w:rFonts w:hint="default" w:ascii="宋体" w:hAnsi="宋体" w:cs="宋体"/>
                <w:color w:val="000000"/>
                <w:kern w:val="0"/>
                <w:szCs w:val="21"/>
              </w:rPr>
            </w:pPr>
            <w:r>
              <w:rPr>
                <w:rFonts w:hint="default" w:ascii="宋体" w:hAnsi="宋体" w:cs="宋体"/>
                <w:color w:val="000000"/>
                <w:kern w:val="0"/>
                <w:szCs w:val="21"/>
              </w:rPr>
              <w:t>100%及时：100分</w:t>
            </w:r>
          </w:p>
          <w:p w14:paraId="37A141E9">
            <w:pPr>
              <w:widowControl/>
              <w:rPr>
                <w:rFonts w:hint="default" w:ascii="宋体" w:hAnsi="宋体" w:cs="宋体"/>
                <w:color w:val="000000"/>
                <w:kern w:val="0"/>
                <w:szCs w:val="21"/>
              </w:rPr>
            </w:pPr>
            <w:r>
              <w:rPr>
                <w:rFonts w:hint="default" w:ascii="宋体" w:hAnsi="宋体" w:cs="宋体"/>
                <w:color w:val="000000"/>
                <w:kern w:val="0"/>
                <w:szCs w:val="21"/>
              </w:rPr>
              <w:t>90%-99%：80分</w:t>
            </w:r>
          </w:p>
          <w:p w14:paraId="66284122">
            <w:pPr>
              <w:widowControl/>
              <w:rPr>
                <w:rFonts w:hint="default" w:ascii="宋体" w:hAnsi="宋体" w:cs="宋体"/>
                <w:color w:val="000000"/>
                <w:kern w:val="0"/>
                <w:szCs w:val="21"/>
              </w:rPr>
            </w:pPr>
            <w:r>
              <w:rPr>
                <w:rFonts w:hint="default" w:ascii="宋体" w:hAnsi="宋体" w:cs="宋体"/>
                <w:color w:val="000000"/>
                <w:kern w:val="0"/>
                <w:szCs w:val="21"/>
              </w:rPr>
              <w:t>80%-89%：60分</w:t>
            </w:r>
          </w:p>
          <w:p w14:paraId="69577DD4">
            <w:pPr>
              <w:widowControl/>
              <w:rPr>
                <w:rFonts w:hint="default" w:ascii="宋体" w:hAnsi="宋体" w:cs="宋体"/>
                <w:color w:val="000000"/>
                <w:kern w:val="0"/>
                <w:szCs w:val="21"/>
              </w:rPr>
            </w:pPr>
            <w:r>
              <w:rPr>
                <w:rFonts w:hint="default" w:ascii="宋体" w:hAnsi="宋体" w:cs="宋体"/>
                <w:color w:val="000000"/>
                <w:kern w:val="0"/>
                <w:szCs w:val="21"/>
              </w:rPr>
              <w:t>70%-79%：40分</w:t>
            </w:r>
          </w:p>
          <w:p w14:paraId="05405DB5">
            <w:pPr>
              <w:widowControl/>
              <w:rPr>
                <w:rFonts w:hint="default" w:ascii="宋体" w:hAnsi="宋体" w:cs="宋体"/>
                <w:color w:val="000000"/>
                <w:kern w:val="0"/>
                <w:szCs w:val="21"/>
              </w:rPr>
            </w:pPr>
            <w:r>
              <w:rPr>
                <w:rFonts w:hint="default" w:ascii="宋体" w:hAnsi="宋体" w:cs="宋体"/>
                <w:color w:val="000000"/>
                <w:kern w:val="0"/>
                <w:szCs w:val="21"/>
              </w:rPr>
              <w:t>&lt;70%：0分</w:t>
            </w:r>
          </w:p>
          <w:p w14:paraId="5F77DFDE">
            <w:pPr>
              <w:widowControl/>
              <w:rPr>
                <w:rFonts w:hint="default" w:ascii="宋体" w:hAnsi="宋体" w:cs="宋体"/>
                <w:color w:val="000000"/>
                <w:kern w:val="0"/>
                <w:szCs w:val="21"/>
              </w:rPr>
            </w:pPr>
            <w:r>
              <w:rPr>
                <w:rFonts w:hint="default" w:ascii="宋体" w:hAnsi="宋体" w:cs="宋体"/>
                <w:color w:val="000000"/>
                <w:kern w:val="0"/>
                <w:szCs w:val="21"/>
              </w:rPr>
              <w:t>数据来源：监理日志</w:t>
            </w:r>
          </w:p>
          <w:p w14:paraId="4BC4653B">
            <w:pPr>
              <w:widowControl/>
              <w:rPr>
                <w:rFonts w:hint="default" w:ascii="宋体" w:hAnsi="宋体" w:cs="宋体"/>
                <w:color w:val="000000"/>
                <w:kern w:val="0"/>
                <w:szCs w:val="21"/>
              </w:rPr>
            </w:pPr>
            <w:r>
              <w:rPr>
                <w:rFonts w:hint="default" w:ascii="宋体" w:hAnsi="宋体" w:cs="宋体"/>
                <w:color w:val="000000"/>
                <w:kern w:val="0"/>
                <w:szCs w:val="21"/>
              </w:rPr>
              <w:t>2、资料归档完整率（权重40%）：</w:t>
            </w:r>
          </w:p>
          <w:p w14:paraId="4D6876ED">
            <w:pPr>
              <w:widowControl/>
              <w:rPr>
                <w:rFonts w:hint="default" w:ascii="宋体" w:hAnsi="宋体" w:cs="宋体"/>
                <w:color w:val="000000"/>
                <w:kern w:val="0"/>
                <w:szCs w:val="21"/>
              </w:rPr>
            </w:pPr>
            <w:r>
              <w:rPr>
                <w:rFonts w:hint="default" w:ascii="宋体" w:hAnsi="宋体" w:cs="宋体"/>
                <w:color w:val="000000"/>
                <w:kern w:val="0"/>
                <w:szCs w:val="21"/>
              </w:rPr>
              <w:t>定义：本项目监理需交付的材料完整的比率。</w:t>
            </w:r>
          </w:p>
          <w:p w14:paraId="1701672C">
            <w:pPr>
              <w:widowControl/>
              <w:rPr>
                <w:rFonts w:hint="default" w:ascii="宋体" w:hAnsi="宋体" w:cs="宋体"/>
                <w:color w:val="000000"/>
                <w:kern w:val="0"/>
                <w:szCs w:val="21"/>
              </w:rPr>
            </w:pPr>
            <w:r>
              <w:rPr>
                <w:rFonts w:hint="default" w:ascii="宋体" w:hAnsi="宋体" w:cs="宋体"/>
                <w:color w:val="000000"/>
                <w:kern w:val="0"/>
                <w:szCs w:val="21"/>
              </w:rPr>
              <w:t>评分标准：</w:t>
            </w:r>
          </w:p>
          <w:p w14:paraId="2089065E">
            <w:pPr>
              <w:widowControl/>
              <w:rPr>
                <w:rFonts w:hint="default" w:ascii="宋体" w:hAnsi="宋体" w:cs="宋体"/>
                <w:color w:val="000000"/>
                <w:kern w:val="0"/>
                <w:szCs w:val="21"/>
              </w:rPr>
            </w:pPr>
            <w:r>
              <w:rPr>
                <w:rFonts w:hint="default" w:ascii="宋体" w:hAnsi="宋体" w:cs="宋体"/>
                <w:color w:val="000000"/>
                <w:kern w:val="0"/>
                <w:szCs w:val="21"/>
              </w:rPr>
              <w:t>100%完整：100分</w:t>
            </w:r>
          </w:p>
          <w:p w14:paraId="108DC90D">
            <w:pPr>
              <w:widowControl/>
              <w:rPr>
                <w:rFonts w:hint="default" w:ascii="宋体" w:hAnsi="宋体" w:cs="宋体"/>
                <w:color w:val="000000"/>
                <w:kern w:val="0"/>
                <w:szCs w:val="21"/>
              </w:rPr>
            </w:pPr>
            <w:r>
              <w:rPr>
                <w:rFonts w:hint="default" w:ascii="宋体" w:hAnsi="宋体" w:cs="宋体"/>
                <w:color w:val="000000"/>
                <w:kern w:val="0"/>
                <w:szCs w:val="21"/>
              </w:rPr>
              <w:t>≥98%：90分</w:t>
            </w:r>
          </w:p>
          <w:p w14:paraId="0D6C65F6">
            <w:pPr>
              <w:widowControl/>
              <w:rPr>
                <w:rFonts w:hint="default" w:ascii="宋体" w:hAnsi="宋体" w:cs="宋体"/>
                <w:color w:val="000000"/>
                <w:kern w:val="0"/>
                <w:szCs w:val="21"/>
              </w:rPr>
            </w:pPr>
            <w:r>
              <w:rPr>
                <w:rFonts w:hint="default" w:ascii="宋体" w:hAnsi="宋体" w:cs="宋体"/>
                <w:color w:val="000000"/>
                <w:kern w:val="0"/>
                <w:szCs w:val="21"/>
              </w:rPr>
              <w:t>≥95%：80分</w:t>
            </w:r>
          </w:p>
          <w:p w14:paraId="485527F5">
            <w:pPr>
              <w:widowControl/>
              <w:rPr>
                <w:rFonts w:hint="default" w:ascii="宋体" w:hAnsi="宋体" w:cs="宋体"/>
                <w:color w:val="000000"/>
                <w:kern w:val="0"/>
                <w:szCs w:val="21"/>
              </w:rPr>
            </w:pPr>
            <w:r>
              <w:rPr>
                <w:rFonts w:hint="default" w:ascii="宋体" w:hAnsi="宋体" w:cs="宋体"/>
                <w:color w:val="000000"/>
                <w:kern w:val="0"/>
                <w:szCs w:val="21"/>
              </w:rPr>
              <w:t>≥90%：60分</w:t>
            </w:r>
          </w:p>
          <w:p w14:paraId="59DE949A">
            <w:pPr>
              <w:widowControl/>
              <w:rPr>
                <w:rFonts w:hint="default" w:ascii="宋体" w:hAnsi="宋体" w:cs="宋体"/>
                <w:color w:val="000000"/>
                <w:kern w:val="0"/>
                <w:szCs w:val="21"/>
              </w:rPr>
            </w:pPr>
            <w:r>
              <w:rPr>
                <w:rFonts w:hint="default" w:ascii="宋体" w:hAnsi="宋体" w:cs="宋体"/>
                <w:color w:val="000000"/>
                <w:kern w:val="0"/>
                <w:szCs w:val="21"/>
              </w:rPr>
              <w:t>&lt;90%：0分</w:t>
            </w:r>
          </w:p>
          <w:p w14:paraId="0314A76A">
            <w:pPr>
              <w:widowControl/>
              <w:rPr>
                <w:rFonts w:hint="default" w:ascii="宋体" w:hAnsi="宋体" w:cs="宋体"/>
                <w:color w:val="000000"/>
                <w:kern w:val="0"/>
                <w:szCs w:val="21"/>
              </w:rPr>
            </w:pPr>
            <w:r>
              <w:rPr>
                <w:rFonts w:hint="default" w:ascii="宋体" w:hAnsi="宋体" w:cs="宋体"/>
                <w:color w:val="000000"/>
                <w:kern w:val="0"/>
                <w:szCs w:val="21"/>
              </w:rPr>
              <w:t>数据来源：验收交付材料清单</w:t>
            </w:r>
          </w:p>
          <w:p w14:paraId="27DFDF51">
            <w:pPr>
              <w:widowControl/>
              <w:rPr>
                <w:rFonts w:hint="default" w:ascii="宋体" w:hAnsi="宋体" w:cs="宋体"/>
                <w:color w:val="000000"/>
                <w:kern w:val="0"/>
                <w:szCs w:val="21"/>
              </w:rPr>
            </w:pPr>
            <w:r>
              <w:rPr>
                <w:rFonts w:hint="default" w:ascii="宋体" w:hAnsi="宋体" w:cs="宋体"/>
                <w:color w:val="000000"/>
                <w:kern w:val="0"/>
                <w:szCs w:val="21"/>
              </w:rPr>
              <w:t>3、问题整改闭环率（权重20%）：</w:t>
            </w:r>
          </w:p>
          <w:p w14:paraId="5B6DAC9C">
            <w:pPr>
              <w:widowControl/>
              <w:rPr>
                <w:rFonts w:hint="default" w:ascii="宋体" w:hAnsi="宋体" w:cs="宋体"/>
                <w:color w:val="000000"/>
                <w:kern w:val="0"/>
                <w:szCs w:val="21"/>
              </w:rPr>
            </w:pPr>
            <w:r>
              <w:rPr>
                <w:rFonts w:hint="default" w:ascii="宋体" w:hAnsi="宋体" w:cs="宋体"/>
                <w:color w:val="000000"/>
                <w:kern w:val="0"/>
                <w:szCs w:val="21"/>
              </w:rPr>
              <w:t>定义：监理发现的质量问题（如有），施工单位整改后复验合格的比率。</w:t>
            </w:r>
          </w:p>
          <w:p w14:paraId="0BA95158">
            <w:pPr>
              <w:widowControl/>
              <w:rPr>
                <w:rFonts w:hint="default" w:ascii="宋体" w:hAnsi="宋体" w:cs="宋体"/>
                <w:color w:val="000000"/>
                <w:kern w:val="0"/>
                <w:szCs w:val="21"/>
              </w:rPr>
            </w:pPr>
            <w:r>
              <w:rPr>
                <w:rFonts w:hint="default" w:ascii="宋体" w:hAnsi="宋体" w:cs="宋体"/>
                <w:color w:val="000000"/>
                <w:kern w:val="0"/>
                <w:szCs w:val="21"/>
              </w:rPr>
              <w:t>评分标准：</w:t>
            </w:r>
          </w:p>
          <w:p w14:paraId="69C8014F">
            <w:pPr>
              <w:widowControl/>
              <w:rPr>
                <w:rFonts w:hint="default" w:ascii="宋体" w:hAnsi="宋体" w:cs="宋体"/>
                <w:color w:val="000000"/>
                <w:kern w:val="0"/>
                <w:szCs w:val="21"/>
              </w:rPr>
            </w:pPr>
            <w:r>
              <w:rPr>
                <w:rFonts w:hint="default" w:ascii="宋体" w:hAnsi="宋体" w:cs="宋体"/>
                <w:color w:val="000000"/>
                <w:kern w:val="0"/>
                <w:szCs w:val="21"/>
              </w:rPr>
              <w:t>100%闭环：100分</w:t>
            </w:r>
          </w:p>
          <w:p w14:paraId="1C4E82AA">
            <w:pPr>
              <w:widowControl/>
              <w:rPr>
                <w:rFonts w:hint="default" w:ascii="宋体" w:hAnsi="宋体" w:cs="宋体"/>
                <w:color w:val="000000"/>
                <w:kern w:val="0"/>
                <w:szCs w:val="21"/>
              </w:rPr>
            </w:pPr>
            <w:r>
              <w:rPr>
                <w:rFonts w:hint="default" w:ascii="宋体" w:hAnsi="宋体" w:cs="宋体"/>
                <w:color w:val="000000"/>
                <w:kern w:val="0"/>
                <w:szCs w:val="21"/>
              </w:rPr>
              <w:t>≥98%：90分</w:t>
            </w:r>
          </w:p>
          <w:p w14:paraId="27BEA2E0">
            <w:pPr>
              <w:widowControl/>
              <w:rPr>
                <w:rFonts w:hint="default" w:ascii="宋体" w:hAnsi="宋体" w:cs="宋体"/>
                <w:color w:val="000000"/>
                <w:kern w:val="0"/>
                <w:szCs w:val="21"/>
              </w:rPr>
            </w:pPr>
            <w:r>
              <w:rPr>
                <w:rFonts w:hint="default" w:ascii="宋体" w:hAnsi="宋体" w:cs="宋体"/>
                <w:color w:val="000000"/>
                <w:kern w:val="0"/>
                <w:szCs w:val="21"/>
              </w:rPr>
              <w:t>≥95%：80分</w:t>
            </w:r>
          </w:p>
          <w:p w14:paraId="2AA7153D">
            <w:pPr>
              <w:widowControl/>
              <w:rPr>
                <w:rFonts w:hint="default" w:ascii="宋体" w:hAnsi="宋体" w:cs="宋体"/>
                <w:color w:val="000000"/>
                <w:kern w:val="0"/>
                <w:szCs w:val="21"/>
              </w:rPr>
            </w:pPr>
            <w:r>
              <w:rPr>
                <w:rFonts w:hint="default" w:ascii="宋体" w:hAnsi="宋体" w:cs="宋体"/>
                <w:color w:val="000000"/>
                <w:kern w:val="0"/>
                <w:szCs w:val="21"/>
              </w:rPr>
              <w:t>≥90%：65分</w:t>
            </w:r>
          </w:p>
          <w:p w14:paraId="5532F4CE">
            <w:pPr>
              <w:widowControl/>
              <w:rPr>
                <w:rFonts w:hint="default" w:ascii="宋体" w:hAnsi="宋体" w:cs="宋体"/>
                <w:color w:val="000000"/>
                <w:kern w:val="0"/>
                <w:szCs w:val="21"/>
              </w:rPr>
            </w:pPr>
            <w:r>
              <w:rPr>
                <w:rFonts w:hint="default" w:ascii="宋体" w:hAnsi="宋体" w:cs="宋体"/>
                <w:color w:val="000000"/>
                <w:kern w:val="0"/>
                <w:szCs w:val="21"/>
              </w:rPr>
              <w:t>&lt;90%：0分</w:t>
            </w:r>
          </w:p>
          <w:p w14:paraId="56492731">
            <w:pPr>
              <w:widowControl/>
              <w:rPr>
                <w:rFonts w:hint="default" w:ascii="宋体" w:hAnsi="宋体" w:cs="宋体"/>
                <w:color w:val="000000"/>
                <w:kern w:val="0"/>
                <w:szCs w:val="21"/>
              </w:rPr>
            </w:pPr>
            <w:r>
              <w:rPr>
                <w:rFonts w:hint="default" w:ascii="宋体" w:hAnsi="宋体" w:cs="宋体"/>
                <w:color w:val="000000"/>
                <w:kern w:val="0"/>
                <w:szCs w:val="21"/>
              </w:rPr>
              <w:t>数据来源：监理通知单及回复单</w:t>
            </w:r>
          </w:p>
          <w:p w14:paraId="432B07E7">
            <w:pPr>
              <w:widowControl/>
              <w:rPr>
                <w:rFonts w:hint="default" w:ascii="宋体" w:hAnsi="宋体" w:cs="宋体"/>
                <w:color w:val="000000"/>
                <w:kern w:val="0"/>
                <w:szCs w:val="21"/>
              </w:rPr>
            </w:pPr>
            <w:r>
              <w:rPr>
                <w:rFonts w:hint="default" w:ascii="宋体" w:hAnsi="宋体" w:cs="宋体"/>
                <w:color w:val="000000"/>
                <w:kern w:val="0"/>
                <w:szCs w:val="21"/>
              </w:rPr>
              <w:t>4、综合评分</w:t>
            </w:r>
          </w:p>
          <w:p w14:paraId="5515C11E">
            <w:pPr>
              <w:widowControl/>
              <w:rPr>
                <w:rFonts w:hint="default" w:ascii="宋体" w:hAnsi="宋体" w:cs="宋体"/>
                <w:color w:val="000000"/>
                <w:kern w:val="0"/>
                <w:szCs w:val="21"/>
              </w:rPr>
            </w:pPr>
            <w:r>
              <w:rPr>
                <w:rFonts w:hint="default" w:ascii="宋体" w:hAnsi="宋体" w:cs="宋体"/>
                <w:color w:val="000000"/>
                <w:kern w:val="0"/>
                <w:szCs w:val="21"/>
              </w:rPr>
              <w:t>≥90分，履约优秀</w:t>
            </w:r>
          </w:p>
          <w:p w14:paraId="2EE8ADCD">
            <w:pPr>
              <w:widowControl/>
              <w:rPr>
                <w:rFonts w:hint="default" w:ascii="宋体" w:hAnsi="宋体" w:cs="宋体"/>
                <w:color w:val="000000"/>
                <w:kern w:val="0"/>
                <w:szCs w:val="21"/>
              </w:rPr>
            </w:pPr>
            <w:r>
              <w:rPr>
                <w:rFonts w:hint="default" w:ascii="宋体" w:hAnsi="宋体" w:cs="宋体"/>
                <w:color w:val="000000"/>
                <w:kern w:val="0"/>
                <w:szCs w:val="21"/>
              </w:rPr>
              <w:t>60-89分，合格</w:t>
            </w:r>
          </w:p>
          <w:p w14:paraId="32457481">
            <w:pPr>
              <w:widowControl/>
              <w:rPr>
                <w:rFonts w:hint="eastAsia" w:ascii="宋体" w:hAnsi="宋体" w:cs="宋体"/>
                <w:color w:val="000000"/>
                <w:kern w:val="0"/>
                <w:szCs w:val="21"/>
                <w:lang w:val="en-US" w:eastAsia="zh-CN"/>
              </w:rPr>
            </w:pPr>
            <w:r>
              <w:rPr>
                <w:rFonts w:hint="default" w:ascii="宋体" w:hAnsi="宋体" w:cs="宋体"/>
                <w:color w:val="000000"/>
                <w:kern w:val="0"/>
                <w:szCs w:val="21"/>
              </w:rPr>
              <w:t>&lt;60分，不合格</w:t>
            </w:r>
          </w:p>
        </w:tc>
        <w:tc>
          <w:tcPr>
            <w:tcW w:w="1700" w:type="pct"/>
            <w:shd w:val="clear" w:color="auto" w:fill="auto"/>
            <w:vAlign w:val="center"/>
          </w:tcPr>
          <w:p w14:paraId="4E97A646">
            <w:pPr>
              <w:widowControl/>
              <w:rPr>
                <w:rFonts w:hint="eastAsia" w:ascii="宋体" w:hAnsi="宋体" w:cs="宋体" w:eastAsiaTheme="minorEastAsia"/>
                <w:color w:val="000000"/>
                <w:kern w:val="0"/>
                <w:sz w:val="21"/>
                <w:szCs w:val="21"/>
                <w:lang w:val="en-US" w:eastAsia="zh-CN" w:bidi="ar-SA"/>
              </w:rPr>
            </w:pPr>
          </w:p>
        </w:tc>
        <w:tc>
          <w:tcPr>
            <w:tcW w:w="644" w:type="pct"/>
          </w:tcPr>
          <w:p w14:paraId="4C57845E">
            <w:pPr>
              <w:rPr>
                <w:kern w:val="0"/>
                <w:sz w:val="20"/>
                <w:szCs w:val="20"/>
              </w:rPr>
            </w:pPr>
          </w:p>
        </w:tc>
      </w:tr>
      <w:tr w14:paraId="517C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77" w:type="pct"/>
            <w:shd w:val="clear" w:color="auto" w:fill="auto"/>
            <w:vAlign w:val="center"/>
          </w:tcPr>
          <w:p w14:paraId="18938FC4">
            <w:pPr>
              <w:widowControl/>
              <w:jc w:val="center"/>
              <w:rPr>
                <w:rFonts w:hint="eastAsia" w:ascii="宋体" w:hAnsi="宋体" w:cs="宋体" w:eastAsiaTheme="minorEastAsia"/>
                <w:kern w:val="0"/>
                <w:sz w:val="21"/>
                <w:szCs w:val="21"/>
                <w:lang w:val="en-US" w:eastAsia="zh-CN" w:bidi="ar-SA"/>
              </w:rPr>
            </w:pPr>
            <w:r>
              <w:rPr>
                <w:rFonts w:hint="default" w:ascii="Times New Roman" w:hAnsi="Times New Roman" w:eastAsia="宋体" w:cs="Times New Roman"/>
                <w:bCs/>
                <w:sz w:val="21"/>
                <w:szCs w:val="21"/>
                <w:highlight w:val="none"/>
              </w:rPr>
              <w:t>违约责任</w:t>
            </w:r>
          </w:p>
        </w:tc>
        <w:tc>
          <w:tcPr>
            <w:tcW w:w="1977" w:type="pct"/>
            <w:shd w:val="clear" w:color="auto" w:fill="auto"/>
            <w:vAlign w:val="center"/>
          </w:tcPr>
          <w:p w14:paraId="0B7B4810">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如</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未按照投标文件中承诺的时间提供服务，</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应承担延期服务的违约责任，向</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支付逾期违约金，以本合同总价为基数，每逾期一日，按同期全国银行间同业拆借中心公布的贷款市场报价利率（LPR）四倍计算；逾期超过三十个日历日的，</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需向</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另行支付合同总价的20%的违约金，</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有权单方解除采购合同。另外，</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赔偿</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因此造成的实际经济损失。</w:t>
            </w:r>
          </w:p>
          <w:p w14:paraId="0EEEDEF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出现下列情形之一的，</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有权单方解除/终止合同，</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应在收到</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解除/终止合同的通知之日起两个星期内返还</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已付服务费并依</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的指示退还所有的基础性文件和原始资料，同时</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须按合同总金额的20%向</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赔偿违约金。违约金不足以赔偿</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由此而遭受的直接和间接损失的，</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有权继续追偿。具体情形如下：</w:t>
            </w:r>
          </w:p>
          <w:p w14:paraId="35AEA9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1"/>
                <w:szCs w:val="21"/>
                <w:highlight w:val="none"/>
              </w:rPr>
            </w:pP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在履行合同过程中明显地体现出无法按双方约定的主要技术要求完成本技术服务的；</w:t>
            </w:r>
          </w:p>
          <w:p w14:paraId="39D080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非经</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书面同意，</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擅自变更本合同内容或将本合同项下权利义务全部或部分转让给任何第三方的，或将本合同项下服务转包或分包的；</w:t>
            </w:r>
          </w:p>
          <w:p w14:paraId="22F524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1"/>
                <w:szCs w:val="21"/>
                <w:highlight w:val="none"/>
              </w:rPr>
            </w:pP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有不履行或不适当履行合同义务的情形，经</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书面催促仍未有效改正的，或整改后仍达不到</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要求的；</w:t>
            </w:r>
          </w:p>
          <w:p w14:paraId="403493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1"/>
                <w:szCs w:val="21"/>
                <w:highlight w:val="none"/>
              </w:rPr>
            </w:pP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从事商业贿赂行为或其他违法违规行为的；</w:t>
            </w:r>
          </w:p>
          <w:p w14:paraId="315760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法律规定的或本合同约定的其他</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有权单方解除/终止合同的情形。</w:t>
            </w:r>
          </w:p>
          <w:p w14:paraId="6E50498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textAlignment w:val="auto"/>
              <w:rPr>
                <w:rFonts w:hint="default" w:ascii="Times New Roman" w:hAnsi="Times New Roman" w:eastAsia="宋体" w:cs="Times New Roman"/>
                <w:sz w:val="21"/>
                <w:szCs w:val="21"/>
                <w:highlight w:val="none"/>
              </w:rPr>
            </w:pP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如出现歇业、停业、被吊销营业执照或被人民法院裁定宣告进入破产还债程序等情形，应提前 1 个月以书面形式通知</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有权单方解除合同，</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应在收到</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发出的解除/终止合同通知后10天内无条件退回</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已支付的全部款项，按合同总价的20%向</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支付违约金，并对</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遭受的损失进行赔偿。</w:t>
            </w:r>
          </w:p>
          <w:p w14:paraId="13B12B1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在合同履行期间，若发现</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存有被有关部门予以政府采购方面行政处罚情况的，</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有权单方解除合同，并且</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应偿付</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合同价款【20】%的违约金，违约金不足以弥补</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损失的，</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有权追偿。</w:t>
            </w:r>
          </w:p>
          <w:p w14:paraId="30DC836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因</w:t>
            </w:r>
            <w:r>
              <w:rPr>
                <w:rFonts w:hint="eastAsia" w:eastAsia="宋体" w:cs="Times New Roman"/>
                <w:sz w:val="21"/>
                <w:szCs w:val="21"/>
                <w:highlight w:val="none"/>
                <w:lang w:eastAsia="zh-CN"/>
              </w:rPr>
              <w:t>采购人</w:t>
            </w:r>
            <w:r>
              <w:rPr>
                <w:rFonts w:hint="default" w:ascii="Times New Roman" w:hAnsi="Times New Roman" w:eastAsia="宋体" w:cs="Times New Roman"/>
                <w:sz w:val="21"/>
                <w:szCs w:val="21"/>
                <w:highlight w:val="none"/>
              </w:rPr>
              <w:t>维权向</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追偿产生的律师费、诉讼费、保全费、交通费、差旅费、鉴定费等等均由</w:t>
            </w:r>
            <w:r>
              <w:rPr>
                <w:rFonts w:hint="eastAsia" w:eastAsia="宋体" w:cs="Times New Roman"/>
                <w:sz w:val="21"/>
                <w:szCs w:val="21"/>
                <w:highlight w:val="none"/>
                <w:lang w:eastAsia="zh-CN"/>
              </w:rPr>
              <w:t>中标人</w:t>
            </w:r>
            <w:r>
              <w:rPr>
                <w:rFonts w:hint="default" w:ascii="Times New Roman" w:hAnsi="Times New Roman" w:eastAsia="宋体" w:cs="Times New Roman"/>
                <w:sz w:val="21"/>
                <w:szCs w:val="21"/>
                <w:highlight w:val="none"/>
              </w:rPr>
              <w:t>承担。</w:t>
            </w:r>
          </w:p>
          <w:p w14:paraId="58E3D11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本合同所称之损失包括直接经济损失和合同履行后可以获得的利益及合理的调查费、评估费、公证费、诉讼费、交通费、律师费等相关法律费用。</w:t>
            </w:r>
          </w:p>
          <w:p w14:paraId="22FB45D5">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14:paraId="24E7464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textAlignment w:val="auto"/>
              <w:rPr>
                <w:rFonts w:hint="eastAsia" w:ascii="宋体" w:hAnsi="宋体" w:cs="宋体" w:eastAsiaTheme="minorEastAsia"/>
                <w:color w:val="000000"/>
                <w:kern w:val="0"/>
                <w:sz w:val="21"/>
                <w:szCs w:val="21"/>
                <w:lang w:val="en-US" w:eastAsia="zh-CN" w:bidi="ar-SA"/>
              </w:rPr>
            </w:pPr>
            <w:r>
              <w:rPr>
                <w:rFonts w:hint="default" w:ascii="Times New Roman" w:hAnsi="Times New Roman" w:eastAsia="宋体" w:cs="Times New Roman"/>
                <w:sz w:val="21"/>
                <w:szCs w:val="21"/>
                <w:highlight w:val="none"/>
              </w:rPr>
              <w:t>对不可抗力造成的影响，甲乙双方应协商解决办法和补救措施。因不可抗力不能履行合同的一方，应采取合理措施减轻可能造成的损失，否则应对扩大的损失承担责任。</w:t>
            </w:r>
          </w:p>
        </w:tc>
        <w:tc>
          <w:tcPr>
            <w:tcW w:w="1700" w:type="pct"/>
            <w:shd w:val="clear" w:color="auto" w:fill="auto"/>
            <w:vAlign w:val="center"/>
          </w:tcPr>
          <w:p w14:paraId="3B15C808">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textAlignment w:val="auto"/>
              <w:rPr>
                <w:rFonts w:hint="eastAsia" w:ascii="Times New Roman" w:hAnsi="Times New Roman" w:eastAsia="宋体" w:cs="Times New Roman"/>
                <w:kern w:val="2"/>
                <w:sz w:val="21"/>
                <w:szCs w:val="21"/>
                <w:highlight w:val="none"/>
                <w:lang w:val="en-US" w:eastAsia="zh-CN" w:bidi="ar-SA"/>
              </w:rPr>
            </w:pPr>
          </w:p>
        </w:tc>
        <w:tc>
          <w:tcPr>
            <w:tcW w:w="644" w:type="pct"/>
          </w:tcPr>
          <w:p w14:paraId="5E8813FB">
            <w:pPr>
              <w:rPr>
                <w:kern w:val="0"/>
                <w:sz w:val="20"/>
                <w:szCs w:val="20"/>
              </w:rPr>
            </w:pPr>
          </w:p>
        </w:tc>
      </w:tr>
      <w:tr w14:paraId="2835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77" w:type="pct"/>
            <w:shd w:val="clear" w:color="auto" w:fill="auto"/>
            <w:vAlign w:val="center"/>
          </w:tcPr>
          <w:p w14:paraId="630F17AE">
            <w:pPr>
              <w:widowControl/>
              <w:jc w:val="center"/>
              <w:rPr>
                <w:rFonts w:hint="eastAsia" w:ascii="宋体" w:hAnsi="宋体" w:cs="宋体" w:eastAsiaTheme="minorEastAsia"/>
                <w:kern w:val="0"/>
                <w:sz w:val="21"/>
                <w:szCs w:val="21"/>
                <w:lang w:val="en-US" w:eastAsia="zh-CN" w:bidi="ar-SA"/>
              </w:rPr>
            </w:pPr>
            <w:r>
              <w:rPr>
                <w:rFonts w:hint="default" w:ascii="Times New Roman" w:hAnsi="Times New Roman" w:eastAsia="宋体" w:cs="Times New Roman"/>
                <w:bCs/>
                <w:sz w:val="21"/>
                <w:szCs w:val="21"/>
                <w:highlight w:val="none"/>
              </w:rPr>
              <w:t>付款方式</w:t>
            </w:r>
          </w:p>
        </w:tc>
        <w:tc>
          <w:tcPr>
            <w:tcW w:w="1977" w:type="pct"/>
            <w:shd w:val="clear" w:color="auto" w:fill="auto"/>
            <w:vAlign w:val="center"/>
          </w:tcPr>
          <w:p w14:paraId="6B353CB6">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spacing w:val="-3"/>
                <w:sz w:val="21"/>
                <w:szCs w:val="21"/>
                <w:highlight w:val="none"/>
              </w:rPr>
            </w:pPr>
            <w:r>
              <w:rPr>
                <w:rFonts w:hint="eastAsia" w:eastAsia="宋体" w:cs="Times New Roman"/>
                <w:color w:val="auto"/>
                <w:spacing w:val="-3"/>
                <w:sz w:val="21"/>
                <w:szCs w:val="21"/>
                <w:highlight w:val="none"/>
                <w:lang w:val="en-US" w:eastAsia="zh-CN"/>
              </w:rPr>
              <w:t>1、合同签订后，采购人在收到中标人开具符合国家财务规定的相应数额的发票后，支付合同金额的30%</w:t>
            </w:r>
            <w:r>
              <w:rPr>
                <w:rFonts w:hint="default" w:ascii="Times New Roman" w:hAnsi="Times New Roman" w:eastAsia="宋体" w:cs="Times New Roman"/>
                <w:color w:val="auto"/>
                <w:spacing w:val="-3"/>
                <w:sz w:val="21"/>
                <w:szCs w:val="21"/>
                <w:highlight w:val="none"/>
              </w:rPr>
              <w:t>；</w:t>
            </w:r>
          </w:p>
          <w:p w14:paraId="76B02E49">
            <w:pPr>
              <w:widowControl/>
              <w:rPr>
                <w:rFonts w:hint="eastAsia" w:ascii="宋体" w:hAnsi="宋体" w:cs="宋体" w:eastAsiaTheme="minorEastAsia"/>
                <w:color w:val="000000"/>
                <w:kern w:val="0"/>
                <w:sz w:val="21"/>
                <w:szCs w:val="21"/>
                <w:lang w:val="en-US" w:eastAsia="zh-CN" w:bidi="ar-SA"/>
              </w:rPr>
            </w:pPr>
            <w:r>
              <w:rPr>
                <w:rFonts w:hint="eastAsia" w:eastAsia="宋体" w:cs="Times New Roman"/>
                <w:color w:val="auto"/>
                <w:spacing w:val="-3"/>
                <w:sz w:val="21"/>
                <w:szCs w:val="21"/>
                <w:highlight w:val="none"/>
                <w:lang w:val="en-US" w:eastAsia="zh-CN"/>
              </w:rPr>
              <w:t>2、二期网络工程升格订制服务（工程）</w:t>
            </w:r>
            <w:r>
              <w:rPr>
                <w:rFonts w:hint="eastAsia" w:cs="Times New Roman"/>
                <w:color w:val="auto"/>
                <w:spacing w:val="-3"/>
                <w:sz w:val="21"/>
                <w:szCs w:val="21"/>
                <w:highlight w:val="none"/>
                <w:lang w:val="en-US" w:eastAsia="zh-CN"/>
              </w:rPr>
              <w:t>监理服务</w:t>
            </w:r>
            <w:r>
              <w:rPr>
                <w:rFonts w:hint="eastAsia" w:eastAsia="宋体" w:cs="Times New Roman"/>
                <w:color w:val="auto"/>
                <w:spacing w:val="-3"/>
                <w:sz w:val="21"/>
                <w:szCs w:val="21"/>
                <w:highlight w:val="none"/>
                <w:lang w:val="en-US" w:eastAsia="zh-CN"/>
              </w:rPr>
              <w:t>项目</w:t>
            </w:r>
            <w:r>
              <w:rPr>
                <w:rFonts w:hint="eastAsia" w:cs="Times New Roman"/>
                <w:color w:val="auto"/>
                <w:spacing w:val="-3"/>
                <w:sz w:val="21"/>
                <w:szCs w:val="21"/>
                <w:highlight w:val="none"/>
                <w:lang w:val="en-US" w:eastAsia="zh-CN"/>
              </w:rPr>
              <w:t>验收合格</w:t>
            </w:r>
            <w:r>
              <w:rPr>
                <w:rFonts w:hint="eastAsia" w:eastAsia="宋体" w:cs="Times New Roman"/>
                <w:color w:val="auto"/>
                <w:spacing w:val="-3"/>
                <w:sz w:val="21"/>
                <w:szCs w:val="21"/>
                <w:highlight w:val="none"/>
                <w:lang w:val="en-US" w:eastAsia="zh-CN"/>
              </w:rPr>
              <w:t>，采购人在收到中标人开具符合国家财务规定的相应数额的发票，支付合同金额的70%</w:t>
            </w:r>
            <w:r>
              <w:rPr>
                <w:rFonts w:hint="eastAsia" w:eastAsia="宋体" w:cs="Times New Roman"/>
                <w:color w:val="auto"/>
                <w:spacing w:val="-3"/>
                <w:sz w:val="21"/>
                <w:szCs w:val="21"/>
                <w:highlight w:val="none"/>
                <w:lang w:eastAsia="zh-CN"/>
              </w:rPr>
              <w:t>。</w:t>
            </w:r>
          </w:p>
        </w:tc>
        <w:tc>
          <w:tcPr>
            <w:tcW w:w="1700" w:type="pct"/>
            <w:shd w:val="clear" w:color="auto" w:fill="auto"/>
            <w:vAlign w:val="center"/>
          </w:tcPr>
          <w:p w14:paraId="3DBC2CAF">
            <w:pPr>
              <w:widowControl/>
              <w:rPr>
                <w:rFonts w:hint="eastAsia" w:ascii="宋体" w:hAnsi="宋体" w:cs="宋体" w:eastAsiaTheme="minorEastAsia"/>
                <w:color w:val="000000"/>
                <w:kern w:val="0"/>
                <w:sz w:val="21"/>
                <w:szCs w:val="21"/>
                <w:lang w:val="en-US" w:eastAsia="zh-CN" w:bidi="ar-SA"/>
              </w:rPr>
            </w:pPr>
          </w:p>
        </w:tc>
        <w:tc>
          <w:tcPr>
            <w:tcW w:w="644" w:type="pct"/>
          </w:tcPr>
          <w:p w14:paraId="47BD5DCF">
            <w:pPr>
              <w:rPr>
                <w:kern w:val="0"/>
                <w:sz w:val="20"/>
                <w:szCs w:val="20"/>
              </w:rPr>
            </w:pPr>
          </w:p>
        </w:tc>
      </w:tr>
      <w:tr w14:paraId="40C7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77" w:type="pct"/>
            <w:shd w:val="clear" w:color="auto" w:fill="auto"/>
            <w:vAlign w:val="center"/>
          </w:tcPr>
          <w:p w14:paraId="6ECB9766">
            <w:pPr>
              <w:widowControl/>
              <w:jc w:val="center"/>
              <w:rPr>
                <w:rFonts w:hint="eastAsia" w:ascii="宋体" w:hAnsi="宋体" w:cs="宋体" w:eastAsiaTheme="minorEastAsia"/>
                <w:color w:val="000000"/>
                <w:kern w:val="0"/>
                <w:sz w:val="21"/>
                <w:szCs w:val="21"/>
                <w:lang w:val="en-US" w:eastAsia="zh-CN" w:bidi="ar-SA"/>
              </w:rPr>
            </w:pPr>
            <w:r>
              <w:rPr>
                <w:rFonts w:hint="eastAsia" w:eastAsia="宋体" w:cs="Times New Roman"/>
                <w:color w:val="auto"/>
                <w:kern w:val="0"/>
                <w:sz w:val="21"/>
                <w:szCs w:val="21"/>
                <w:highlight w:val="none"/>
                <w:lang w:val="en-US" w:eastAsia="zh-CN" w:bidi="ar-SA"/>
              </w:rPr>
              <w:t>同类业绩</w:t>
            </w:r>
          </w:p>
        </w:tc>
        <w:tc>
          <w:tcPr>
            <w:tcW w:w="1977" w:type="pct"/>
            <w:shd w:val="clear" w:color="auto" w:fill="auto"/>
            <w:vAlign w:val="center"/>
          </w:tcPr>
          <w:p w14:paraId="28E6D48D">
            <w:pPr>
              <w:widowControl/>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Cs w:val="21"/>
                <w:lang w:val="en-US" w:eastAsia="zh-CN"/>
              </w:rPr>
              <w:t>近3年承担过类似通信基础设施（无源部分）建设项目不少于3项。</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（以商务条款偏离情况表中的响应情况为准，不要求提供证明材料）</w:t>
            </w:r>
          </w:p>
        </w:tc>
        <w:tc>
          <w:tcPr>
            <w:tcW w:w="1700" w:type="pct"/>
            <w:shd w:val="clear" w:color="auto" w:fill="auto"/>
            <w:vAlign w:val="center"/>
          </w:tcPr>
          <w:p w14:paraId="039E0547">
            <w:pPr>
              <w:widowControl/>
              <w:rPr>
                <w:rFonts w:hint="eastAsia" w:ascii="宋体" w:hAnsi="宋体" w:cs="宋体" w:eastAsiaTheme="minorEastAsia"/>
                <w:color w:val="000000"/>
                <w:kern w:val="0"/>
                <w:sz w:val="21"/>
                <w:szCs w:val="21"/>
                <w:lang w:val="en-US" w:eastAsia="zh-CN" w:bidi="ar-SA"/>
              </w:rPr>
            </w:pPr>
          </w:p>
        </w:tc>
        <w:tc>
          <w:tcPr>
            <w:tcW w:w="644" w:type="pct"/>
          </w:tcPr>
          <w:p w14:paraId="7E29F60F">
            <w:pPr>
              <w:rPr>
                <w:kern w:val="0"/>
                <w:sz w:val="20"/>
                <w:szCs w:val="20"/>
              </w:rPr>
            </w:pPr>
          </w:p>
        </w:tc>
      </w:tr>
      <w:tr w14:paraId="6559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77" w:type="pct"/>
            <w:shd w:val="clear" w:color="auto" w:fill="auto"/>
            <w:vAlign w:val="center"/>
          </w:tcPr>
          <w:p w14:paraId="423E0005">
            <w:pPr>
              <w:widowControl/>
              <w:jc w:val="center"/>
              <w:rPr>
                <w:rFonts w:hint="eastAsia" w:ascii="宋体" w:hAnsi="宋体" w:cs="宋体" w:eastAsiaTheme="minorEastAsia"/>
                <w:color w:val="000000"/>
                <w:kern w:val="0"/>
                <w:sz w:val="21"/>
                <w:szCs w:val="21"/>
                <w:lang w:val="en-US" w:eastAsia="zh-CN" w:bidi="ar-SA"/>
              </w:rPr>
            </w:pPr>
            <w:r>
              <w:rPr>
                <w:rFonts w:hint="eastAsia" w:eastAsia="宋体" w:cs="Times New Roman"/>
                <w:color w:val="auto"/>
                <w:kern w:val="0"/>
                <w:sz w:val="21"/>
                <w:szCs w:val="21"/>
                <w:highlight w:val="none"/>
                <w:lang w:val="en-US" w:eastAsia="zh-CN" w:bidi="ar-SA"/>
              </w:rPr>
              <w:t>团队人员素质要求</w:t>
            </w:r>
          </w:p>
        </w:tc>
        <w:tc>
          <w:tcPr>
            <w:tcW w:w="1977" w:type="pct"/>
            <w:shd w:val="clear" w:color="auto" w:fill="auto"/>
            <w:vAlign w:val="center"/>
          </w:tcPr>
          <w:p w14:paraId="1D7B8552">
            <w:pPr>
              <w:widowControl/>
              <w:rPr>
                <w:rFonts w:hint="eastAsia" w:ascii="Times New Roman" w:hAnsi="Times New Roman" w:eastAsia="宋体"/>
              </w:rPr>
            </w:pPr>
            <w:r>
              <w:rPr>
                <w:rFonts w:hint="eastAsia" w:ascii="Times New Roman" w:hAnsi="Times New Roman" w:eastAsia="宋体"/>
              </w:rPr>
              <w:t>1、总监理工程师</w:t>
            </w:r>
            <w:r>
              <w:rPr>
                <w:rFonts w:hint="eastAsia" w:ascii="Times New Roman" w:hAnsi="Times New Roman" w:eastAsia="宋体"/>
              </w:rPr>
              <w:tab/>
            </w:r>
            <w:r>
              <w:rPr>
                <w:rFonts w:hint="eastAsia" w:ascii="Times New Roman" w:hAnsi="Times New Roman" w:eastAsia="宋体"/>
              </w:rPr>
              <w:t>1人</w:t>
            </w:r>
          </w:p>
          <w:p w14:paraId="336DA3B0">
            <w:pPr>
              <w:widowControl/>
              <w:rPr>
                <w:rFonts w:hint="eastAsia" w:ascii="Times New Roman" w:hAnsi="Times New Roman" w:eastAsia="宋体"/>
              </w:rPr>
            </w:pPr>
            <w:r>
              <w:rPr>
                <w:rFonts w:hint="eastAsia" w:ascii="Times New Roman" w:hAnsi="Times New Roman" w:eastAsia="宋体"/>
              </w:rPr>
              <w:t>①持有人力资源和社会保障部、住房和城乡建设部批准颁发的通信工程专业高级及以上监理工程师职称；②持有住房和城乡建设部批准颁发的注册监理工程师证书（通信工程专业）；③5年以上通信工程监理经验；④担任过移动通信基础设施类别的项目总监。</w:t>
            </w:r>
          </w:p>
          <w:p w14:paraId="4F2AD30E">
            <w:pPr>
              <w:widowControl/>
              <w:rPr>
                <w:rFonts w:hint="eastAsia" w:ascii="Times New Roman" w:hAnsi="Times New Roman" w:eastAsia="宋体"/>
              </w:rPr>
            </w:pPr>
            <w:r>
              <w:rPr>
                <w:rFonts w:hint="eastAsia" w:ascii="Times New Roman" w:hAnsi="Times New Roman" w:eastAsia="宋体"/>
              </w:rPr>
              <w:t>2、专业监理工程师1人</w:t>
            </w:r>
          </w:p>
          <w:p w14:paraId="37BAF121">
            <w:pPr>
              <w:widowControl/>
              <w:rPr>
                <w:rFonts w:hint="eastAsia" w:ascii="Times New Roman" w:hAnsi="Times New Roman" w:eastAsia="宋体"/>
              </w:rPr>
            </w:pPr>
            <w:r>
              <w:rPr>
                <w:rFonts w:hint="eastAsia" w:ascii="Times New Roman" w:hAnsi="Times New Roman" w:eastAsia="宋体"/>
              </w:rPr>
              <w:t>①持有人力资源和社会保障部、住房和城乡建设部批准颁发的通信工程或相关专业中级及以上监理工程师职称；②持有住房和城乡建设部批准颁发的监理员证书；③3年以上通信线路或机房工程监理经验。</w:t>
            </w:r>
          </w:p>
          <w:p w14:paraId="594AAC72">
            <w:pPr>
              <w:widowControl/>
              <w:rPr>
                <w:rFonts w:hint="eastAsia" w:ascii="Times New Roman" w:hAnsi="Times New Roman" w:eastAsia="宋体"/>
              </w:rPr>
            </w:pPr>
            <w:r>
              <w:rPr>
                <w:rFonts w:hint="eastAsia" w:ascii="Times New Roman" w:hAnsi="Times New Roman" w:eastAsia="宋体"/>
              </w:rPr>
              <w:t>3、监理员1人</w:t>
            </w:r>
          </w:p>
          <w:p w14:paraId="017FEF71">
            <w:pPr>
              <w:widowControl/>
              <w:rPr>
                <w:rFonts w:hint="eastAsia" w:ascii="Times New Roman" w:hAnsi="Times New Roman" w:eastAsia="宋体"/>
              </w:rPr>
            </w:pPr>
            <w:r>
              <w:rPr>
                <w:rFonts w:hint="eastAsia" w:ascii="Times New Roman" w:hAnsi="Times New Roman" w:eastAsia="宋体"/>
              </w:rPr>
              <w:t>①通信、电子、计算机等相关专业大专及以上学历；②持有中国通信企业协会批准颁发的监理员证书；③熟悉光缆接续、测试操作。</w:t>
            </w:r>
          </w:p>
          <w:p w14:paraId="2710B30C">
            <w:pPr>
              <w:widowControl/>
              <w:rPr>
                <w:rFonts w:hint="eastAsia" w:ascii="宋体" w:hAnsi="宋体" w:cs="宋体" w:eastAsiaTheme="minorEastAsia"/>
                <w:color w:val="000000"/>
                <w:kern w:val="0"/>
                <w:sz w:val="21"/>
                <w:szCs w:val="21"/>
                <w:lang w:val="en-US" w:eastAsia="zh-CN" w:bidi="ar-SA"/>
              </w:rPr>
            </w:pPr>
            <w:r>
              <w:rPr>
                <w:rFonts w:hint="eastAsia" w:ascii="Times New Roman" w:hAnsi="Times New Roman" w:eastAsia="宋体"/>
              </w:rPr>
              <w:t>（以商务条款偏离情况表中的响应情况为准，不要求提供证明材料）</w:t>
            </w:r>
          </w:p>
        </w:tc>
        <w:tc>
          <w:tcPr>
            <w:tcW w:w="1700" w:type="pct"/>
            <w:shd w:val="clear" w:color="auto" w:fill="auto"/>
            <w:vAlign w:val="center"/>
          </w:tcPr>
          <w:p w14:paraId="0FF23AE5">
            <w:pPr>
              <w:widowControl/>
              <w:rPr>
                <w:rFonts w:hint="eastAsia" w:ascii="Times New Roman" w:hAnsi="Times New Roman" w:eastAsia="宋体" w:cstheme="minorBidi"/>
                <w:kern w:val="2"/>
                <w:sz w:val="21"/>
                <w:szCs w:val="24"/>
                <w:lang w:val="en-US" w:eastAsia="zh-CN" w:bidi="ar-SA"/>
              </w:rPr>
            </w:pPr>
          </w:p>
        </w:tc>
        <w:tc>
          <w:tcPr>
            <w:tcW w:w="644" w:type="pct"/>
          </w:tcPr>
          <w:p w14:paraId="11A35621">
            <w:pPr>
              <w:rPr>
                <w:kern w:val="0"/>
                <w:sz w:val="20"/>
                <w:szCs w:val="20"/>
              </w:rPr>
            </w:pPr>
          </w:p>
        </w:tc>
      </w:tr>
      <w:tr w14:paraId="0B6B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7" w:type="pct"/>
            <w:shd w:val="clear" w:color="auto" w:fill="auto"/>
            <w:vAlign w:val="center"/>
          </w:tcPr>
          <w:p w14:paraId="4BC32AE0">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其他要求</w:t>
            </w:r>
          </w:p>
        </w:tc>
        <w:tc>
          <w:tcPr>
            <w:tcW w:w="1977" w:type="pct"/>
            <w:shd w:val="clear" w:color="auto" w:fill="auto"/>
            <w:vAlign w:val="center"/>
          </w:tcPr>
          <w:p w14:paraId="458AC2CC">
            <w:pPr>
              <w:widowControl/>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1、监理设施：监理单位须自备办公、交通、检测工具</w:t>
            </w:r>
          </w:p>
          <w:p w14:paraId="01A0BCC1">
            <w:pPr>
              <w:widowControl/>
              <w:rPr>
                <w:rFonts w:hint="default" w:ascii="Times New Roman" w:hAnsi="Times New Roman" w:eastAsia="宋体"/>
                <w:szCs w:val="24"/>
                <w:lang w:val="en-US" w:eastAsia="zh-CN"/>
              </w:rPr>
            </w:pPr>
            <w:r>
              <w:rPr>
                <w:rFonts w:hint="eastAsia" w:ascii="Times New Roman" w:hAnsi="Times New Roman" w:eastAsia="宋体"/>
                <w:szCs w:val="24"/>
                <w:lang w:val="en-US" w:eastAsia="zh-CN"/>
              </w:rPr>
              <w:t>2、监理日志：监理日志、影像资料需每周汇总并发给采购人</w:t>
            </w:r>
          </w:p>
          <w:p w14:paraId="6F123F17">
            <w:pPr>
              <w:widowControl/>
              <w:rPr>
                <w:rFonts w:hint="eastAsia" w:ascii="Times New Roman" w:hAnsi="Times New Roman" w:eastAsia="宋体"/>
                <w:szCs w:val="24"/>
                <w:lang w:val="en-US" w:eastAsia="zh-CN"/>
              </w:rPr>
            </w:pPr>
            <w:r>
              <w:rPr>
                <w:rFonts w:hint="eastAsia" w:ascii="Times New Roman" w:hAnsi="Times New Roman" w:eastAsia="宋体"/>
                <w:szCs w:val="24"/>
                <w:lang w:val="en-US" w:eastAsia="zh-CN"/>
              </w:rPr>
              <w:t>3、廉洁要求：签订廉洁协议，严禁与施工单位串通损害建设单位利益</w:t>
            </w:r>
          </w:p>
          <w:p w14:paraId="72C8CC92">
            <w:pPr>
              <w:widowControl/>
              <w:rPr>
                <w:rFonts w:hint="eastAsia" w:ascii="宋体" w:hAnsi="宋体" w:eastAsia="宋体" w:cs="宋体"/>
                <w:color w:val="000000"/>
                <w:kern w:val="0"/>
                <w:sz w:val="21"/>
                <w:szCs w:val="21"/>
                <w:lang w:val="en-US" w:eastAsia="zh-CN" w:bidi="ar-SA"/>
              </w:rPr>
            </w:pPr>
            <w:r>
              <w:rPr>
                <w:rFonts w:hint="eastAsia" w:ascii="Times New Roman" w:hAnsi="Times New Roman" w:eastAsia="宋体"/>
                <w:szCs w:val="24"/>
                <w:lang w:val="en-US" w:eastAsia="zh-CN"/>
              </w:rPr>
              <w:t>4、保险要求：须购买监理责任保险，保险费用由中标人自行承担</w:t>
            </w:r>
          </w:p>
        </w:tc>
        <w:tc>
          <w:tcPr>
            <w:tcW w:w="1700" w:type="pct"/>
            <w:shd w:val="clear" w:color="auto" w:fill="auto"/>
            <w:vAlign w:val="center"/>
          </w:tcPr>
          <w:p w14:paraId="3A3697FA">
            <w:pPr>
              <w:widowControl/>
              <w:rPr>
                <w:rFonts w:hint="eastAsia" w:ascii="Times New Roman" w:hAnsi="Times New Roman" w:eastAsia="宋体" w:cstheme="minorBidi"/>
                <w:kern w:val="2"/>
                <w:sz w:val="21"/>
                <w:szCs w:val="24"/>
                <w:lang w:val="en-US" w:eastAsia="zh-CN" w:bidi="ar-SA"/>
              </w:rPr>
            </w:pPr>
          </w:p>
        </w:tc>
        <w:tc>
          <w:tcPr>
            <w:tcW w:w="644" w:type="pct"/>
          </w:tcPr>
          <w:p w14:paraId="0B5A02B4">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1"/>
        <w:numPr>
          <w:ilvl w:val="0"/>
          <w:numId w:val="5"/>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1"/>
        <w:numPr>
          <w:ilvl w:val="0"/>
          <w:numId w:val="5"/>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1"/>
        <w:numPr>
          <w:ilvl w:val="0"/>
          <w:numId w:val="0"/>
        </w:numPr>
        <w:ind w:leftChars="0"/>
        <w:rPr>
          <w:rFonts w:hint="eastAsia" w:ascii="宋体" w:hAnsi="宋体" w:cs="宋体"/>
          <w:color w:val="333333"/>
          <w:kern w:val="0"/>
          <w:sz w:val="24"/>
          <w:szCs w:val="24"/>
        </w:rPr>
      </w:pPr>
    </w:p>
    <w:p w14:paraId="2E026D4D">
      <w:pPr>
        <w:pStyle w:val="11"/>
        <w:numPr>
          <w:ilvl w:val="0"/>
          <w:numId w:val="0"/>
        </w:numPr>
        <w:ind w:leftChars="0"/>
        <w:rPr>
          <w:rFonts w:hint="eastAsia" w:ascii="宋体" w:hAnsi="宋体" w:cs="宋体"/>
          <w:color w:val="333333"/>
          <w:kern w:val="0"/>
          <w:sz w:val="24"/>
          <w:szCs w:val="24"/>
        </w:rPr>
      </w:pPr>
    </w:p>
    <w:p w14:paraId="5B957C58">
      <w:pPr>
        <w:pStyle w:val="11"/>
        <w:numPr>
          <w:ilvl w:val="0"/>
          <w:numId w:val="0"/>
        </w:numPr>
        <w:ind w:leftChars="0"/>
        <w:rPr>
          <w:rFonts w:hint="eastAsia" w:ascii="宋体" w:hAnsi="宋体" w:cs="宋体"/>
          <w:color w:val="333333"/>
          <w:kern w:val="0"/>
          <w:sz w:val="24"/>
          <w:szCs w:val="24"/>
        </w:rPr>
      </w:pPr>
    </w:p>
    <w:p w14:paraId="57EDA8A5">
      <w:pPr>
        <w:pStyle w:val="11"/>
        <w:numPr>
          <w:ilvl w:val="0"/>
          <w:numId w:val="0"/>
        </w:numPr>
        <w:ind w:leftChars="0"/>
        <w:rPr>
          <w:rFonts w:hint="eastAsia" w:ascii="宋体" w:hAnsi="宋体" w:cs="宋体"/>
          <w:color w:val="333333"/>
          <w:kern w:val="0"/>
          <w:sz w:val="24"/>
          <w:szCs w:val="24"/>
        </w:rPr>
      </w:pPr>
    </w:p>
    <w:p w14:paraId="455D426A">
      <w:pPr>
        <w:pStyle w:val="11"/>
        <w:numPr>
          <w:ilvl w:val="0"/>
          <w:numId w:val="0"/>
        </w:numPr>
        <w:ind w:leftChars="0"/>
        <w:rPr>
          <w:rFonts w:hint="eastAsia" w:ascii="宋体" w:hAnsi="宋体" w:cs="宋体"/>
          <w:color w:val="333333"/>
          <w:kern w:val="0"/>
          <w:sz w:val="24"/>
          <w:szCs w:val="24"/>
        </w:rPr>
      </w:pPr>
    </w:p>
    <w:p w14:paraId="4688EB20">
      <w:pPr>
        <w:pStyle w:val="11"/>
        <w:numPr>
          <w:ilvl w:val="0"/>
          <w:numId w:val="0"/>
        </w:numPr>
        <w:ind w:leftChars="0"/>
        <w:rPr>
          <w:rFonts w:hint="eastAsia" w:ascii="宋体" w:hAnsi="宋体" w:cs="宋体"/>
          <w:color w:val="333333"/>
          <w:kern w:val="0"/>
          <w:sz w:val="24"/>
          <w:szCs w:val="24"/>
        </w:rPr>
      </w:pPr>
    </w:p>
    <w:p w14:paraId="5F95B2DB">
      <w:pPr>
        <w:pStyle w:val="11"/>
        <w:numPr>
          <w:ilvl w:val="0"/>
          <w:numId w:val="0"/>
        </w:numPr>
        <w:ind w:leftChars="0"/>
        <w:rPr>
          <w:rFonts w:hint="eastAsia" w:ascii="宋体" w:hAnsi="宋体" w:cs="宋体"/>
          <w:color w:val="333333"/>
          <w:kern w:val="0"/>
          <w:sz w:val="24"/>
          <w:szCs w:val="24"/>
        </w:rPr>
      </w:pPr>
    </w:p>
    <w:p w14:paraId="2D13866C">
      <w:pPr>
        <w:pStyle w:val="11"/>
        <w:numPr>
          <w:ilvl w:val="0"/>
          <w:numId w:val="0"/>
        </w:numPr>
        <w:ind w:leftChars="0"/>
        <w:rPr>
          <w:rFonts w:hint="eastAsia" w:ascii="宋体" w:hAnsi="宋体" w:cs="宋体"/>
          <w:color w:val="333333"/>
          <w:kern w:val="0"/>
          <w:sz w:val="24"/>
          <w:szCs w:val="24"/>
        </w:rPr>
      </w:pPr>
    </w:p>
    <w:p w14:paraId="1AC52858">
      <w:pPr>
        <w:pStyle w:val="11"/>
        <w:numPr>
          <w:ilvl w:val="0"/>
          <w:numId w:val="0"/>
        </w:numPr>
        <w:ind w:leftChars="0"/>
        <w:rPr>
          <w:rFonts w:hint="eastAsia" w:ascii="宋体" w:hAnsi="宋体" w:cs="宋体"/>
          <w:color w:val="333333"/>
          <w:kern w:val="0"/>
          <w:sz w:val="24"/>
          <w:szCs w:val="24"/>
        </w:rPr>
      </w:pPr>
    </w:p>
    <w:p w14:paraId="67D7EB72">
      <w:pPr>
        <w:pStyle w:val="11"/>
        <w:numPr>
          <w:ilvl w:val="0"/>
          <w:numId w:val="0"/>
        </w:numPr>
        <w:ind w:leftChars="0"/>
        <w:rPr>
          <w:rFonts w:hint="eastAsia" w:ascii="宋体" w:hAnsi="宋体" w:cs="宋体"/>
          <w:color w:val="333333"/>
          <w:kern w:val="0"/>
          <w:sz w:val="24"/>
          <w:szCs w:val="24"/>
        </w:rPr>
      </w:pPr>
    </w:p>
    <w:p w14:paraId="29931436">
      <w:pPr>
        <w:pStyle w:val="11"/>
        <w:numPr>
          <w:ilvl w:val="0"/>
          <w:numId w:val="0"/>
        </w:numPr>
        <w:ind w:leftChars="0"/>
        <w:rPr>
          <w:rFonts w:hint="eastAsia" w:ascii="宋体" w:hAnsi="宋体" w:cs="宋体"/>
          <w:color w:val="333333"/>
          <w:kern w:val="0"/>
          <w:sz w:val="24"/>
          <w:szCs w:val="24"/>
        </w:rPr>
      </w:pPr>
    </w:p>
    <w:p w14:paraId="66EB337C">
      <w:pPr>
        <w:pStyle w:val="11"/>
        <w:numPr>
          <w:ilvl w:val="0"/>
          <w:numId w:val="0"/>
        </w:numPr>
        <w:ind w:leftChars="0"/>
        <w:rPr>
          <w:rFonts w:hint="eastAsia" w:ascii="宋体" w:hAnsi="宋体" w:cs="宋体"/>
          <w:color w:val="333333"/>
          <w:kern w:val="0"/>
          <w:sz w:val="24"/>
          <w:szCs w:val="24"/>
        </w:rPr>
      </w:pPr>
    </w:p>
    <w:p w14:paraId="114B76B1">
      <w:pPr>
        <w:pStyle w:val="11"/>
        <w:numPr>
          <w:ilvl w:val="0"/>
          <w:numId w:val="0"/>
        </w:numPr>
        <w:ind w:leftChars="0"/>
        <w:rPr>
          <w:rFonts w:hint="eastAsia" w:ascii="宋体" w:hAnsi="宋体" w:cs="宋体"/>
          <w:color w:val="333333"/>
          <w:kern w:val="0"/>
          <w:sz w:val="24"/>
          <w:szCs w:val="24"/>
        </w:rPr>
      </w:pPr>
    </w:p>
    <w:p w14:paraId="52CD11C3">
      <w:pPr>
        <w:pStyle w:val="11"/>
        <w:numPr>
          <w:ilvl w:val="0"/>
          <w:numId w:val="0"/>
        </w:numPr>
        <w:ind w:leftChars="0"/>
        <w:rPr>
          <w:rFonts w:hint="eastAsia" w:ascii="宋体" w:hAnsi="宋体" w:cs="宋体"/>
          <w:color w:val="333333"/>
          <w:kern w:val="0"/>
          <w:sz w:val="24"/>
          <w:szCs w:val="24"/>
        </w:rPr>
      </w:pPr>
    </w:p>
    <w:p w14:paraId="17D23786">
      <w:pPr>
        <w:pStyle w:val="11"/>
        <w:numPr>
          <w:ilvl w:val="0"/>
          <w:numId w:val="0"/>
        </w:numPr>
        <w:ind w:leftChars="0"/>
        <w:rPr>
          <w:rFonts w:hint="eastAsia" w:ascii="宋体" w:hAnsi="宋体" w:cs="宋体"/>
          <w:color w:val="333333"/>
          <w:kern w:val="0"/>
          <w:sz w:val="24"/>
          <w:szCs w:val="24"/>
        </w:rPr>
      </w:pPr>
    </w:p>
    <w:p w14:paraId="6FE3C245">
      <w:pPr>
        <w:pStyle w:val="11"/>
        <w:numPr>
          <w:ilvl w:val="0"/>
          <w:numId w:val="0"/>
        </w:numPr>
        <w:ind w:leftChars="0"/>
        <w:rPr>
          <w:rFonts w:hint="eastAsia" w:ascii="宋体" w:hAnsi="宋体" w:cs="宋体"/>
          <w:color w:val="333333"/>
          <w:kern w:val="0"/>
          <w:sz w:val="24"/>
          <w:szCs w:val="24"/>
        </w:rPr>
      </w:pPr>
    </w:p>
    <w:p w14:paraId="3AB6E9FB">
      <w:pPr>
        <w:pStyle w:val="11"/>
        <w:numPr>
          <w:ilvl w:val="0"/>
          <w:numId w:val="0"/>
        </w:numPr>
        <w:ind w:leftChars="0"/>
        <w:rPr>
          <w:rFonts w:hint="eastAsia" w:ascii="宋体" w:hAnsi="宋体" w:cs="宋体"/>
          <w:color w:val="333333"/>
          <w:kern w:val="0"/>
          <w:sz w:val="24"/>
          <w:szCs w:val="24"/>
        </w:rPr>
      </w:pPr>
    </w:p>
    <w:p w14:paraId="63D22175">
      <w:pPr>
        <w:pStyle w:val="11"/>
        <w:numPr>
          <w:ilvl w:val="0"/>
          <w:numId w:val="0"/>
        </w:numPr>
        <w:ind w:leftChars="0"/>
        <w:rPr>
          <w:rFonts w:hint="eastAsia" w:ascii="宋体" w:hAnsi="宋体" w:cs="宋体"/>
          <w:color w:val="333333"/>
          <w:kern w:val="0"/>
          <w:sz w:val="24"/>
          <w:szCs w:val="24"/>
        </w:rPr>
      </w:pPr>
    </w:p>
    <w:p w14:paraId="54AA25F5">
      <w:pPr>
        <w:pStyle w:val="11"/>
        <w:numPr>
          <w:ilvl w:val="0"/>
          <w:numId w:val="0"/>
        </w:numPr>
        <w:ind w:leftChars="0"/>
        <w:rPr>
          <w:rFonts w:hint="eastAsia" w:ascii="宋体" w:hAnsi="宋体" w:cs="宋体"/>
          <w:color w:val="333333"/>
          <w:kern w:val="0"/>
          <w:sz w:val="24"/>
          <w:szCs w:val="24"/>
        </w:rPr>
      </w:pPr>
    </w:p>
    <w:p w14:paraId="67E02B4B">
      <w:pPr>
        <w:pStyle w:val="11"/>
        <w:numPr>
          <w:ilvl w:val="0"/>
          <w:numId w:val="0"/>
        </w:numPr>
        <w:ind w:leftChars="0"/>
        <w:rPr>
          <w:rFonts w:hint="eastAsia" w:ascii="宋体" w:hAnsi="宋体" w:cs="宋体"/>
          <w:color w:val="333333"/>
          <w:kern w:val="0"/>
          <w:sz w:val="24"/>
          <w:szCs w:val="24"/>
        </w:rPr>
      </w:pPr>
    </w:p>
    <w:p w14:paraId="0477A109">
      <w:pPr>
        <w:pStyle w:val="11"/>
        <w:numPr>
          <w:ilvl w:val="0"/>
          <w:numId w:val="0"/>
        </w:numPr>
        <w:ind w:leftChars="0"/>
        <w:rPr>
          <w:rFonts w:hint="eastAsia" w:ascii="宋体" w:hAnsi="宋体" w:cs="宋体"/>
          <w:color w:val="333333"/>
          <w:kern w:val="0"/>
          <w:sz w:val="24"/>
          <w:szCs w:val="24"/>
        </w:rPr>
      </w:pPr>
    </w:p>
    <w:p w14:paraId="45A6D8E3">
      <w:pPr>
        <w:pStyle w:val="11"/>
        <w:numPr>
          <w:ilvl w:val="0"/>
          <w:numId w:val="0"/>
        </w:numPr>
        <w:ind w:leftChars="0"/>
        <w:rPr>
          <w:rFonts w:hint="eastAsia" w:ascii="宋体" w:hAnsi="宋体" w:cs="宋体"/>
          <w:color w:val="333333"/>
          <w:kern w:val="0"/>
          <w:sz w:val="24"/>
          <w:szCs w:val="24"/>
        </w:rPr>
      </w:pPr>
    </w:p>
    <w:p w14:paraId="11CF98A9">
      <w:pPr>
        <w:pStyle w:val="11"/>
        <w:numPr>
          <w:ilvl w:val="0"/>
          <w:numId w:val="0"/>
        </w:numPr>
        <w:ind w:leftChars="0"/>
        <w:rPr>
          <w:rFonts w:hint="eastAsia" w:ascii="宋体" w:hAnsi="宋体" w:cs="宋体"/>
          <w:color w:val="333333"/>
          <w:kern w:val="0"/>
          <w:sz w:val="24"/>
          <w:szCs w:val="24"/>
        </w:rPr>
      </w:pPr>
    </w:p>
    <w:p w14:paraId="3557220C">
      <w:pPr>
        <w:pStyle w:val="11"/>
        <w:numPr>
          <w:ilvl w:val="0"/>
          <w:numId w:val="0"/>
        </w:numPr>
        <w:ind w:leftChars="0"/>
        <w:rPr>
          <w:rFonts w:hint="eastAsia" w:ascii="宋体" w:hAnsi="宋体" w:cs="宋体"/>
          <w:color w:val="333333"/>
          <w:kern w:val="0"/>
          <w:sz w:val="24"/>
          <w:szCs w:val="24"/>
        </w:rPr>
      </w:pPr>
    </w:p>
    <w:p w14:paraId="63B930C1">
      <w:pPr>
        <w:pStyle w:val="11"/>
        <w:numPr>
          <w:ilvl w:val="0"/>
          <w:numId w:val="0"/>
        </w:numPr>
        <w:ind w:leftChars="0"/>
        <w:rPr>
          <w:rFonts w:hint="eastAsia" w:ascii="宋体" w:hAnsi="宋体" w:cs="宋体"/>
          <w:color w:val="333333"/>
          <w:kern w:val="0"/>
          <w:sz w:val="24"/>
          <w:szCs w:val="24"/>
        </w:rPr>
      </w:pPr>
    </w:p>
    <w:p w14:paraId="73D3D3B3">
      <w:pPr>
        <w:pStyle w:val="11"/>
        <w:numPr>
          <w:ilvl w:val="0"/>
          <w:numId w:val="0"/>
        </w:numPr>
        <w:ind w:leftChars="0"/>
        <w:rPr>
          <w:rFonts w:hint="eastAsia" w:ascii="宋体" w:hAnsi="宋体" w:cs="宋体"/>
          <w:color w:val="333333"/>
          <w:kern w:val="0"/>
          <w:sz w:val="24"/>
          <w:szCs w:val="24"/>
        </w:rPr>
      </w:pPr>
    </w:p>
    <w:p w14:paraId="4AA26C1E">
      <w:pPr>
        <w:pStyle w:val="11"/>
        <w:numPr>
          <w:ilvl w:val="0"/>
          <w:numId w:val="0"/>
        </w:numPr>
        <w:ind w:leftChars="0"/>
        <w:rPr>
          <w:rFonts w:hint="eastAsia" w:ascii="宋体" w:hAnsi="宋体" w:cs="宋体"/>
          <w:color w:val="333333"/>
          <w:kern w:val="0"/>
          <w:sz w:val="24"/>
          <w:szCs w:val="24"/>
        </w:rPr>
      </w:pPr>
    </w:p>
    <w:p w14:paraId="75852303">
      <w:pPr>
        <w:pStyle w:val="11"/>
        <w:numPr>
          <w:ilvl w:val="0"/>
          <w:numId w:val="0"/>
        </w:numPr>
        <w:ind w:leftChars="0"/>
        <w:rPr>
          <w:rFonts w:hint="eastAsia" w:ascii="宋体" w:hAnsi="宋体" w:cs="宋体"/>
          <w:color w:val="333333"/>
          <w:kern w:val="0"/>
          <w:sz w:val="24"/>
          <w:szCs w:val="24"/>
        </w:rPr>
      </w:pPr>
    </w:p>
    <w:p w14:paraId="06C60767">
      <w:pPr>
        <w:pStyle w:val="11"/>
        <w:numPr>
          <w:ilvl w:val="0"/>
          <w:numId w:val="0"/>
        </w:numPr>
        <w:ind w:leftChars="0"/>
        <w:rPr>
          <w:rFonts w:hint="eastAsia" w:ascii="宋体" w:hAnsi="宋体" w:cs="宋体"/>
          <w:color w:val="333333"/>
          <w:kern w:val="0"/>
          <w:sz w:val="24"/>
          <w:szCs w:val="24"/>
        </w:rPr>
      </w:pPr>
    </w:p>
    <w:p w14:paraId="5C3277FE">
      <w:pPr>
        <w:pStyle w:val="11"/>
        <w:numPr>
          <w:ilvl w:val="0"/>
          <w:numId w:val="0"/>
        </w:numPr>
        <w:ind w:leftChars="0"/>
        <w:rPr>
          <w:rFonts w:hint="eastAsia" w:ascii="宋体" w:hAnsi="宋体" w:cs="宋体"/>
          <w:color w:val="333333"/>
          <w:kern w:val="0"/>
          <w:sz w:val="24"/>
          <w:szCs w:val="24"/>
        </w:rPr>
      </w:pPr>
    </w:p>
    <w:p w14:paraId="0FED1F4A">
      <w:pPr>
        <w:pStyle w:val="11"/>
        <w:numPr>
          <w:ilvl w:val="0"/>
          <w:numId w:val="0"/>
        </w:numPr>
        <w:ind w:leftChars="0"/>
        <w:rPr>
          <w:rFonts w:hint="eastAsia" w:ascii="宋体" w:hAnsi="宋体" w:cs="宋体"/>
          <w:color w:val="333333"/>
          <w:kern w:val="0"/>
          <w:sz w:val="24"/>
          <w:szCs w:val="24"/>
        </w:rPr>
      </w:pPr>
    </w:p>
    <w:p w14:paraId="1F36A130">
      <w:pPr>
        <w:pStyle w:val="11"/>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1"/>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6"/>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r>
        <w:rPr>
          <w:rFonts w:hint="eastAsia" w:ascii="宋体" w:hAnsi="宋体" w:cs="宋体"/>
          <w:color w:val="333333"/>
          <w:kern w:val="0"/>
          <w:sz w:val="24"/>
          <w:szCs w:val="24"/>
          <w:lang w:eastAsia="zh-CN"/>
        </w:rPr>
        <w:t>；</w:t>
      </w:r>
    </w:p>
    <w:p w14:paraId="5AD98DE0">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本公司</w:t>
      </w:r>
      <w:r>
        <w:rPr>
          <w:rFonts w:hint="eastAsia" w:ascii="宋体" w:hAnsi="宋体" w:cs="宋体"/>
          <w:color w:val="333333"/>
          <w:kern w:val="0"/>
          <w:sz w:val="24"/>
          <w:szCs w:val="24"/>
          <w:lang w:eastAsia="zh-CN"/>
        </w:rPr>
        <w:t>近3年无重大质量、安全事故。</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1"/>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A177E88"/>
    <w:multiLevelType w:val="singleLevel"/>
    <w:tmpl w:val="FA177E88"/>
    <w:lvl w:ilvl="0" w:tentative="0">
      <w:start w:val="1"/>
      <w:numFmt w:val="decimal"/>
      <w:suff w:val="nothing"/>
      <w:lvlText w:val="%1、"/>
      <w:lvlJc w:val="left"/>
    </w:lvl>
  </w:abstractNum>
  <w:abstractNum w:abstractNumId="4">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3D31920"/>
    <w:rsid w:val="09075A53"/>
    <w:rsid w:val="097873B8"/>
    <w:rsid w:val="0CD80B33"/>
    <w:rsid w:val="0D890E30"/>
    <w:rsid w:val="0DF15039"/>
    <w:rsid w:val="11EE5963"/>
    <w:rsid w:val="11F927A3"/>
    <w:rsid w:val="14E009F6"/>
    <w:rsid w:val="15910B7E"/>
    <w:rsid w:val="16381990"/>
    <w:rsid w:val="19243E19"/>
    <w:rsid w:val="196F3B37"/>
    <w:rsid w:val="19CD6175"/>
    <w:rsid w:val="1C087047"/>
    <w:rsid w:val="20657597"/>
    <w:rsid w:val="21374CD0"/>
    <w:rsid w:val="244E0D7D"/>
    <w:rsid w:val="28A10AB1"/>
    <w:rsid w:val="29D05CC2"/>
    <w:rsid w:val="2CE51C06"/>
    <w:rsid w:val="2E995F79"/>
    <w:rsid w:val="328D6125"/>
    <w:rsid w:val="33450CED"/>
    <w:rsid w:val="3402116D"/>
    <w:rsid w:val="3B022B49"/>
    <w:rsid w:val="40BE466E"/>
    <w:rsid w:val="48C16567"/>
    <w:rsid w:val="4D020EC2"/>
    <w:rsid w:val="4E2201FD"/>
    <w:rsid w:val="53640A15"/>
    <w:rsid w:val="5DB80765"/>
    <w:rsid w:val="5F8E7397"/>
    <w:rsid w:val="5FCB6008"/>
    <w:rsid w:val="6045400C"/>
    <w:rsid w:val="63732C3E"/>
    <w:rsid w:val="63F975E8"/>
    <w:rsid w:val="69821E2D"/>
    <w:rsid w:val="69DC56D3"/>
    <w:rsid w:val="72942A63"/>
    <w:rsid w:val="735A7977"/>
    <w:rsid w:val="73DB0AB8"/>
    <w:rsid w:val="78160310"/>
    <w:rsid w:val="7AEC1B46"/>
    <w:rsid w:val="7CC45D36"/>
    <w:rsid w:val="7EC94E5E"/>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Autospacing="1" w:afterAutospacing="1"/>
      <w:jc w:val="left"/>
    </w:pPr>
    <w:rPr>
      <w:kern w:val="0"/>
      <w:sz w:val="24"/>
    </w:rPr>
  </w:style>
  <w:style w:type="table" w:styleId="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Heading2"/>
    <w:basedOn w:val="8"/>
    <w:next w:val="1"/>
    <w:qFormat/>
    <w:uiPriority w:val="0"/>
  </w:style>
  <w:style w:type="paragraph" w:customStyle="1" w:styleId="8">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5072</Words>
  <Characters>5213</Characters>
  <Lines>0</Lines>
  <Paragraphs>0</Paragraphs>
  <TotalTime>0</TotalTime>
  <ScaleCrop>false</ScaleCrop>
  <LinksUpToDate>false</LinksUpToDate>
  <CharactersWithSpaces>5644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采购中心</cp:lastModifiedBy>
  <dcterms:modified xsi:type="dcterms:W3CDTF">2026-03-27T08:35:14Z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eyJoZGlkIjoiMmIwZTBkMDNjZjhiZGI5YzAzZjU2MDAzZTE2ZjFkM2IiLCJ1c2VySWQiOiIzNTA5ODA2NjkifQ==</vt:lpwstr>
  </property>
  <property fmtid="{D5CDD505-2E9C-101B-9397-08002B2CF9AE}" pid="4" name="ICV">
    <vt:lpwstr>84FE47AC6D974A76B22145D7D3D6C6AD_12</vt:lpwstr>
  </property>
</Properties>
</file>