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5"/>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lang w:eastAsia="zh-CN"/>
              </w:rPr>
              <w:t>202</w:t>
            </w:r>
            <w:r>
              <w:rPr>
                <w:rFonts w:hint="eastAsia" w:ascii="宋体" w:hAnsi="宋体" w:cs="宋体"/>
                <w:color w:val="333333"/>
                <w:kern w:val="0"/>
                <w:sz w:val="24"/>
                <w:szCs w:val="24"/>
                <w:lang w:val="en-US" w:eastAsia="zh-CN"/>
              </w:rPr>
              <w:t>6</w:t>
            </w:r>
            <w:r>
              <w:rPr>
                <w:rFonts w:hint="eastAsia" w:ascii="宋体" w:hAnsi="宋体" w:cs="宋体"/>
                <w:color w:val="333333"/>
                <w:kern w:val="0"/>
                <w:sz w:val="24"/>
                <w:szCs w:val="24"/>
                <w:lang w:eastAsia="zh-CN"/>
              </w:rPr>
              <w:t>年</w:t>
            </w:r>
            <w:r>
              <w:rPr>
                <w:rFonts w:hint="eastAsia" w:ascii="宋体" w:hAnsi="宋体" w:cs="宋体"/>
                <w:color w:val="333333"/>
                <w:kern w:val="0"/>
                <w:sz w:val="24"/>
                <w:szCs w:val="24"/>
                <w:lang w:val="en-US" w:eastAsia="zh-CN"/>
              </w:rPr>
              <w:t>一期院区</w:t>
            </w:r>
            <w:r>
              <w:rPr>
                <w:rFonts w:hint="eastAsia" w:ascii="宋体" w:hAnsi="宋体" w:cs="宋体"/>
                <w:color w:val="333333"/>
                <w:kern w:val="0"/>
                <w:sz w:val="24"/>
                <w:szCs w:val="24"/>
              </w:rPr>
              <w:t>有线数字电视服务项目</w:t>
            </w: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hint="eastAsia" w:ascii="宋体" w:hAnsi="宋体" w:cs="宋体"/>
                <w:color w:val="auto"/>
                <w:kern w:val="0"/>
                <w:szCs w:val="21"/>
                <w:lang w:val="en-US" w:eastAsia="zh-CN"/>
              </w:rPr>
              <w:t>90524</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7"/>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9"/>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9"/>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9"/>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9"/>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9"/>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9"/>
              <w:spacing w:before="217" w:line="202" w:lineRule="auto"/>
              <w:ind w:left="145"/>
            </w:pPr>
            <w:r>
              <w:rPr>
                <w:spacing w:val="-5"/>
              </w:rPr>
              <w:t>序号</w:t>
            </w:r>
          </w:p>
        </w:tc>
        <w:tc>
          <w:tcPr>
            <w:tcW w:w="2732" w:type="dxa"/>
            <w:gridSpan w:val="2"/>
            <w:vAlign w:val="top"/>
          </w:tcPr>
          <w:p w14:paraId="4F3BD2C3">
            <w:pPr>
              <w:pStyle w:val="9"/>
              <w:spacing w:before="213" w:line="202" w:lineRule="auto"/>
              <w:ind w:left="916"/>
            </w:pPr>
            <w:r>
              <w:rPr>
                <w:spacing w:val="-6"/>
              </w:rPr>
              <w:t>职务</w:t>
            </w:r>
          </w:p>
        </w:tc>
        <w:tc>
          <w:tcPr>
            <w:tcW w:w="960" w:type="dxa"/>
            <w:vAlign w:val="top"/>
          </w:tcPr>
          <w:p w14:paraId="783AF3F3">
            <w:pPr>
              <w:pStyle w:val="9"/>
              <w:spacing w:before="213" w:line="203" w:lineRule="auto"/>
              <w:ind w:left="245"/>
            </w:pPr>
            <w:r>
              <w:rPr>
                <w:spacing w:val="-4"/>
              </w:rPr>
              <w:t>姓名</w:t>
            </w:r>
          </w:p>
        </w:tc>
        <w:tc>
          <w:tcPr>
            <w:tcW w:w="1620" w:type="dxa"/>
            <w:gridSpan w:val="2"/>
            <w:vAlign w:val="top"/>
          </w:tcPr>
          <w:p w14:paraId="3FB9C412">
            <w:pPr>
              <w:pStyle w:val="9"/>
              <w:spacing w:before="214" w:line="203" w:lineRule="auto"/>
              <w:ind w:left="410"/>
            </w:pPr>
            <w:r>
              <w:rPr>
                <w:spacing w:val="-3"/>
              </w:rPr>
              <w:t>身份证号码</w:t>
            </w:r>
          </w:p>
        </w:tc>
        <w:tc>
          <w:tcPr>
            <w:tcW w:w="1404" w:type="dxa"/>
            <w:vAlign w:val="top"/>
          </w:tcPr>
          <w:p w14:paraId="3FB60CB3">
            <w:pPr>
              <w:pStyle w:val="9"/>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9"/>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9"/>
              <w:spacing w:before="103" w:line="169" w:lineRule="auto"/>
              <w:ind w:left="321"/>
            </w:pPr>
            <w:r>
              <w:t>1</w:t>
            </w:r>
          </w:p>
        </w:tc>
        <w:tc>
          <w:tcPr>
            <w:tcW w:w="2732" w:type="dxa"/>
            <w:gridSpan w:val="2"/>
            <w:vAlign w:val="top"/>
          </w:tcPr>
          <w:p w14:paraId="55EC78C5">
            <w:pPr>
              <w:pStyle w:val="9"/>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9"/>
              <w:spacing w:before="211" w:line="168" w:lineRule="auto"/>
              <w:ind w:left="322"/>
            </w:pPr>
            <w:r>
              <w:t>2</w:t>
            </w:r>
          </w:p>
        </w:tc>
        <w:tc>
          <w:tcPr>
            <w:tcW w:w="2732" w:type="dxa"/>
            <w:gridSpan w:val="2"/>
            <w:vAlign w:val="top"/>
          </w:tcPr>
          <w:p w14:paraId="4AC4DCAE">
            <w:pPr>
              <w:pStyle w:val="9"/>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9"/>
              <w:spacing w:before="210" w:line="167" w:lineRule="auto"/>
              <w:ind w:left="321"/>
            </w:pPr>
            <w:r>
              <w:t>3</w:t>
            </w:r>
          </w:p>
        </w:tc>
        <w:tc>
          <w:tcPr>
            <w:tcW w:w="2732" w:type="dxa"/>
            <w:gridSpan w:val="2"/>
            <w:vAlign w:val="top"/>
          </w:tcPr>
          <w:p w14:paraId="28ABBA2C">
            <w:pPr>
              <w:pStyle w:val="9"/>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9"/>
              <w:spacing w:before="210" w:line="168" w:lineRule="auto"/>
              <w:ind w:left="314"/>
            </w:pPr>
            <w:r>
              <w:t>4</w:t>
            </w:r>
          </w:p>
        </w:tc>
        <w:tc>
          <w:tcPr>
            <w:tcW w:w="2732" w:type="dxa"/>
            <w:gridSpan w:val="2"/>
            <w:vAlign w:val="top"/>
          </w:tcPr>
          <w:p w14:paraId="31BB09F1">
            <w:pPr>
              <w:pStyle w:val="9"/>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9"/>
              <w:spacing w:before="215" w:line="165" w:lineRule="auto"/>
              <w:ind w:left="325"/>
            </w:pPr>
            <w:r>
              <w:t>5</w:t>
            </w:r>
          </w:p>
        </w:tc>
        <w:tc>
          <w:tcPr>
            <w:tcW w:w="2732" w:type="dxa"/>
            <w:gridSpan w:val="2"/>
            <w:vAlign w:val="top"/>
          </w:tcPr>
          <w:p w14:paraId="3AC1BD82">
            <w:pPr>
              <w:pStyle w:val="9"/>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9"/>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9"/>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9"/>
              <w:spacing w:before="178" w:line="202" w:lineRule="auto"/>
              <w:ind w:left="145"/>
            </w:pPr>
            <w:r>
              <w:rPr>
                <w:spacing w:val="-5"/>
              </w:rPr>
              <w:t>序号</w:t>
            </w:r>
          </w:p>
        </w:tc>
        <w:tc>
          <w:tcPr>
            <w:tcW w:w="2732" w:type="dxa"/>
            <w:gridSpan w:val="2"/>
            <w:vAlign w:val="top"/>
          </w:tcPr>
          <w:p w14:paraId="1F791490">
            <w:pPr>
              <w:pStyle w:val="9"/>
              <w:spacing w:before="177" w:line="202" w:lineRule="auto"/>
              <w:ind w:left="436"/>
            </w:pPr>
            <w:r>
              <w:rPr>
                <w:spacing w:val="-3"/>
              </w:rPr>
              <w:t>关联关系类型</w:t>
            </w:r>
          </w:p>
        </w:tc>
        <w:tc>
          <w:tcPr>
            <w:tcW w:w="1286" w:type="dxa"/>
            <w:gridSpan w:val="2"/>
            <w:vAlign w:val="top"/>
          </w:tcPr>
          <w:p w14:paraId="21836B40">
            <w:pPr>
              <w:pStyle w:val="9"/>
              <w:spacing w:before="177" w:line="203" w:lineRule="auto"/>
              <w:ind w:left="166"/>
            </w:pPr>
            <w:r>
              <w:rPr>
                <w:spacing w:val="-3"/>
              </w:rPr>
              <w:t>关联主体名称</w:t>
            </w:r>
          </w:p>
        </w:tc>
        <w:tc>
          <w:tcPr>
            <w:tcW w:w="4187" w:type="dxa"/>
            <w:gridSpan w:val="3"/>
            <w:vAlign w:val="top"/>
          </w:tcPr>
          <w:p w14:paraId="71687DAA">
            <w:pPr>
              <w:pStyle w:val="9"/>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9"/>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9"/>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9"/>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9"/>
              <w:spacing w:before="251" w:line="168" w:lineRule="auto"/>
              <w:ind w:left="322"/>
            </w:pPr>
            <w:r>
              <w:t>2</w:t>
            </w:r>
          </w:p>
        </w:tc>
        <w:tc>
          <w:tcPr>
            <w:tcW w:w="2732" w:type="dxa"/>
            <w:gridSpan w:val="2"/>
            <w:vAlign w:val="top"/>
          </w:tcPr>
          <w:p w14:paraId="290EC4EA">
            <w:pPr>
              <w:pStyle w:val="9"/>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9"/>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9"/>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7"/>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7"/>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4"/>
        <w:tblW w:w="5228" w:type="pct"/>
        <w:tblInd w:w="-394" w:type="dxa"/>
        <w:tblLayout w:type="autofit"/>
        <w:tblCellMar>
          <w:top w:w="0" w:type="dxa"/>
          <w:left w:w="108" w:type="dxa"/>
          <w:bottom w:w="0" w:type="dxa"/>
          <w:right w:w="108" w:type="dxa"/>
        </w:tblCellMar>
      </w:tblPr>
      <w:tblGrid>
        <w:gridCol w:w="870"/>
        <w:gridCol w:w="870"/>
        <w:gridCol w:w="3161"/>
        <w:gridCol w:w="2694"/>
        <w:gridCol w:w="1316"/>
      </w:tblGrid>
      <w:tr w14:paraId="618D1CF9">
        <w:tblPrEx>
          <w:tblCellMar>
            <w:top w:w="0" w:type="dxa"/>
            <w:left w:w="108" w:type="dxa"/>
            <w:bottom w:w="0" w:type="dxa"/>
            <w:right w:w="108" w:type="dxa"/>
          </w:tblCellMar>
        </w:tblPrEx>
        <w:trPr>
          <w:trHeight w:val="453" w:hRule="atLeast"/>
        </w:trPr>
        <w:tc>
          <w:tcPr>
            <w:tcW w:w="488" w:type="pct"/>
            <w:tcBorders>
              <w:top w:val="single" w:color="auto" w:sz="8" w:space="0"/>
              <w:left w:val="single" w:color="auto" w:sz="8" w:space="0"/>
              <w:bottom w:val="single" w:color="auto" w:sz="4" w:space="0"/>
              <w:right w:val="single" w:color="auto" w:sz="8" w:space="0"/>
            </w:tcBorders>
            <w:noWrap w:val="0"/>
            <w:vAlign w:val="center"/>
          </w:tcPr>
          <w:p w14:paraId="62D50EA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序号</w:t>
            </w:r>
          </w:p>
        </w:tc>
        <w:tc>
          <w:tcPr>
            <w:tcW w:w="488" w:type="pct"/>
            <w:tcBorders>
              <w:top w:val="single" w:color="auto" w:sz="8" w:space="0"/>
              <w:left w:val="single" w:color="auto" w:sz="8" w:space="0"/>
              <w:bottom w:val="single" w:color="auto" w:sz="4"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1773" w:type="pct"/>
            <w:tcBorders>
              <w:top w:val="single" w:color="auto" w:sz="8" w:space="0"/>
              <w:left w:val="nil"/>
              <w:bottom w:val="single" w:color="auto" w:sz="4"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11" w:type="pct"/>
            <w:tcBorders>
              <w:top w:val="single" w:color="auto" w:sz="8" w:space="0"/>
              <w:left w:val="nil"/>
              <w:bottom w:val="single" w:color="auto" w:sz="4"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38" w:type="pct"/>
            <w:tcBorders>
              <w:top w:val="single" w:color="auto" w:sz="8" w:space="0"/>
              <w:left w:val="nil"/>
              <w:bottom w:val="single" w:color="auto" w:sz="4"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88" w:type="pct"/>
            <w:tcBorders>
              <w:top w:val="single" w:color="auto" w:sz="4" w:space="0"/>
              <w:left w:val="single" w:color="auto" w:sz="4" w:space="0"/>
              <w:bottom w:val="single" w:color="auto" w:sz="4" w:space="0"/>
              <w:right w:val="single" w:color="auto" w:sz="4"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88" w:type="pct"/>
            <w:tcBorders>
              <w:top w:val="single" w:color="auto" w:sz="4" w:space="0"/>
              <w:left w:val="single" w:color="auto" w:sz="4" w:space="0"/>
              <w:bottom w:val="single" w:color="auto" w:sz="4" w:space="0"/>
              <w:right w:val="single" w:color="auto" w:sz="4" w:space="0"/>
            </w:tcBorders>
            <w:noWrap w:val="0"/>
            <w:vAlign w:val="top"/>
          </w:tcPr>
          <w:p w14:paraId="04A627B3">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宋体" w:hAnsi="宋体" w:eastAsia="宋体" w:cs="宋体"/>
                <w:kern w:val="0"/>
                <w:szCs w:val="21"/>
              </w:rPr>
              <w:t>高清数字电视信号</w:t>
            </w:r>
            <w:r>
              <w:rPr>
                <w:rFonts w:hint="eastAsia" w:ascii="宋体" w:hAnsi="宋体" w:eastAsia="宋体" w:cs="宋体"/>
                <w:kern w:val="0"/>
                <w:szCs w:val="21"/>
                <w:lang w:eastAsia="zh-CN"/>
              </w:rPr>
              <w:t>：</w:t>
            </w:r>
          </w:p>
        </w:tc>
        <w:tc>
          <w:tcPr>
            <w:tcW w:w="17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75E537">
            <w:pPr>
              <w:numPr>
                <w:ilvl w:val="0"/>
                <w:numId w:val="0"/>
              </w:numPr>
              <w:ind w:left="0" w:leftChars="0" w:firstLine="0" w:firstLineChars="0"/>
              <w:rPr>
                <w:rFonts w:hint="eastAsia" w:eastAsia="宋体" w:asciiTheme="minorHAnsi" w:hAnsiTheme="minorHAnsi" w:cstheme="minorBidi"/>
                <w:kern w:val="2"/>
                <w:sz w:val="21"/>
                <w:szCs w:val="21"/>
                <w:lang w:val="en-US" w:eastAsia="zh-CN" w:bidi="ar-SA"/>
              </w:rPr>
            </w:pPr>
            <w:r>
              <w:rPr>
                <w:rFonts w:hint="eastAsia" w:ascii="宋体" w:hAnsi="宋体" w:eastAsia="宋体" w:cs="Times New Roman"/>
                <w:b w:val="0"/>
                <w:bCs w:val="0"/>
                <w:color w:val="auto"/>
                <w:szCs w:val="21"/>
              </w:rPr>
              <w:t>通过光纤专线为院方传输48套高清电视节目源（详见附件一）。收视服务的内容主要包括医院自办频道、央视频道、省级卫视、深圳本地频道等共48个频道</w:t>
            </w:r>
            <w:r>
              <w:rPr>
                <w:rFonts w:hint="eastAsia" w:ascii="宋体" w:hAnsi="宋体" w:eastAsia="宋体" w:cs="Times New Roman"/>
                <w:b w:val="0"/>
                <w:bCs w:val="0"/>
                <w:color w:val="auto"/>
                <w:szCs w:val="21"/>
                <w:lang w:val="en-US" w:eastAsia="zh-CN"/>
              </w:rPr>
              <w:t>，以及健康科普宣教栏目</w:t>
            </w:r>
            <w:r>
              <w:rPr>
                <w:rFonts w:hint="eastAsia" w:ascii="宋体" w:hAnsi="宋体" w:eastAsia="宋体" w:cs="Times New Roman"/>
                <w:b w:val="0"/>
                <w:bCs w:val="0"/>
                <w:color w:val="auto"/>
                <w:szCs w:val="21"/>
                <w:lang w:eastAsia="zh-CN"/>
              </w:rPr>
              <w:t>。</w:t>
            </w:r>
          </w:p>
        </w:tc>
        <w:tc>
          <w:tcPr>
            <w:tcW w:w="1511" w:type="pct"/>
            <w:tcBorders>
              <w:top w:val="single" w:color="auto" w:sz="4" w:space="0"/>
              <w:left w:val="single" w:color="auto" w:sz="4" w:space="0"/>
              <w:bottom w:val="single" w:color="auto" w:sz="4" w:space="0"/>
              <w:right w:val="single" w:color="auto" w:sz="4"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88" w:type="pct"/>
            <w:tcBorders>
              <w:top w:val="single" w:color="auto" w:sz="4" w:space="0"/>
              <w:left w:val="single" w:color="auto" w:sz="8" w:space="0"/>
              <w:bottom w:val="single" w:color="000000" w:sz="8" w:space="0"/>
              <w:right w:val="single" w:color="auto" w:sz="4"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488" w:type="pct"/>
            <w:tcBorders>
              <w:top w:val="single" w:color="auto" w:sz="4" w:space="0"/>
              <w:left w:val="single" w:color="auto" w:sz="4" w:space="0"/>
              <w:bottom w:val="single" w:color="auto" w:sz="4" w:space="0"/>
              <w:right w:val="single" w:color="auto" w:sz="4" w:space="0"/>
            </w:tcBorders>
            <w:noWrap w:val="0"/>
            <w:vAlign w:val="top"/>
          </w:tcPr>
          <w:p w14:paraId="7EF5D128">
            <w:pPr>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Cs w:val="21"/>
                <w:lang w:val="en-US" w:eastAsia="zh-CN"/>
              </w:rPr>
              <w:t>自办频道：</w:t>
            </w:r>
          </w:p>
        </w:tc>
        <w:tc>
          <w:tcPr>
            <w:tcW w:w="1773" w:type="pct"/>
            <w:tcBorders>
              <w:top w:val="single" w:color="auto" w:sz="4" w:space="0"/>
              <w:left w:val="single" w:color="auto" w:sz="4" w:space="0"/>
              <w:bottom w:val="single" w:color="auto" w:sz="8" w:space="0"/>
              <w:right w:val="single" w:color="auto" w:sz="8" w:space="0"/>
            </w:tcBorders>
            <w:noWrap w:val="0"/>
            <w:vAlign w:val="center"/>
          </w:tcPr>
          <w:p w14:paraId="0EE1E25D">
            <w:pPr>
              <w:numPr>
                <w:ilvl w:val="0"/>
                <w:numId w:val="0"/>
              </w:numPr>
              <w:ind w:left="0" w:leftChars="0" w:firstLine="0" w:firstLineChars="0"/>
              <w:rPr>
                <w:rFonts w:hint="eastAsia" w:ascii="宋体" w:hAnsi="宋体" w:eastAsia="宋体" w:cs="宋体"/>
                <w:b w:val="0"/>
                <w:bCs w:val="0"/>
                <w:sz w:val="21"/>
                <w:szCs w:val="21"/>
              </w:rPr>
            </w:pPr>
            <w:r>
              <w:rPr>
                <w:rFonts w:hint="eastAsia" w:ascii="宋体" w:hAnsi="宋体" w:eastAsia="宋体" w:cs="Times New Roman"/>
                <w:b w:val="0"/>
                <w:bCs w:val="0"/>
                <w:color w:val="auto"/>
                <w:szCs w:val="21"/>
                <w:lang w:val="en-US" w:eastAsia="zh-CN"/>
              </w:rPr>
              <w:t>提供专属服务器，</w:t>
            </w:r>
            <w:r>
              <w:rPr>
                <w:rFonts w:hint="eastAsia" w:ascii="宋体" w:hAnsi="宋体" w:eastAsia="宋体" w:cs="Times New Roman"/>
                <w:b w:val="0"/>
                <w:bCs w:val="0"/>
                <w:color w:val="auto"/>
                <w:szCs w:val="21"/>
              </w:rPr>
              <w:t>制定医院的专属频道，可包含医院概况、医院荣誉、领导风采，名医荟萃</w:t>
            </w:r>
            <w:r>
              <w:rPr>
                <w:rFonts w:hint="eastAsia" w:ascii="宋体" w:hAnsi="宋体" w:eastAsia="宋体" w:cs="Times New Roman"/>
                <w:b w:val="0"/>
                <w:bCs w:val="0"/>
                <w:color w:val="auto"/>
                <w:szCs w:val="21"/>
                <w:lang w:val="en-US" w:eastAsia="zh-CN"/>
              </w:rPr>
              <w:t>或医院自行定制</w:t>
            </w:r>
            <w:r>
              <w:rPr>
                <w:rFonts w:hint="eastAsia" w:ascii="宋体" w:hAnsi="宋体" w:eastAsia="宋体" w:cs="Times New Roman"/>
                <w:b w:val="0"/>
                <w:bCs w:val="0"/>
                <w:color w:val="auto"/>
                <w:szCs w:val="21"/>
              </w:rPr>
              <w:t>等内容。</w:t>
            </w:r>
          </w:p>
        </w:tc>
        <w:tc>
          <w:tcPr>
            <w:tcW w:w="1511" w:type="pct"/>
            <w:tcBorders>
              <w:top w:val="single" w:color="auto" w:sz="4" w:space="0"/>
              <w:left w:val="nil"/>
              <w:bottom w:val="single" w:color="auto" w:sz="8" w:space="0"/>
              <w:right w:val="single" w:color="auto" w:sz="8"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738" w:type="pct"/>
            <w:tcBorders>
              <w:top w:val="single" w:color="auto" w:sz="4" w:space="0"/>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4" w:space="0"/>
            </w:tcBorders>
            <w:noWrap w:val="0"/>
            <w:vAlign w:val="top"/>
          </w:tcPr>
          <w:p w14:paraId="7603C80D">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3</w:t>
            </w:r>
          </w:p>
        </w:tc>
        <w:tc>
          <w:tcPr>
            <w:tcW w:w="488" w:type="pct"/>
            <w:tcBorders>
              <w:top w:val="single" w:color="auto" w:sz="4" w:space="0"/>
              <w:left w:val="single" w:color="auto" w:sz="4" w:space="0"/>
              <w:bottom w:val="single" w:color="auto" w:sz="4" w:space="0"/>
              <w:right w:val="single" w:color="auto" w:sz="4" w:space="0"/>
            </w:tcBorders>
            <w:noWrap w:val="0"/>
            <w:vAlign w:val="top"/>
          </w:tcPr>
          <w:p w14:paraId="32579C5A">
            <w:pPr>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Cs w:val="21"/>
                <w:lang w:val="en-US" w:eastAsia="zh-CN"/>
              </w:rPr>
              <w:t>服务范围：</w:t>
            </w:r>
          </w:p>
        </w:tc>
        <w:tc>
          <w:tcPr>
            <w:tcW w:w="1773" w:type="pct"/>
            <w:tcBorders>
              <w:top w:val="nil"/>
              <w:left w:val="single" w:color="auto" w:sz="4" w:space="0"/>
              <w:bottom w:val="single" w:color="auto" w:sz="8" w:space="0"/>
              <w:right w:val="single" w:color="auto" w:sz="8" w:space="0"/>
            </w:tcBorders>
            <w:noWrap w:val="0"/>
            <w:vAlign w:val="center"/>
          </w:tcPr>
          <w:p w14:paraId="38CCF462">
            <w:pPr>
              <w:widowControl/>
              <w:jc w:val="both"/>
              <w:rPr>
                <w:rFonts w:hint="eastAsia" w:ascii="宋体" w:hAnsi="宋体" w:eastAsia="宋体" w:cs="宋体"/>
                <w:b w:val="0"/>
                <w:bCs w:val="0"/>
                <w:sz w:val="21"/>
                <w:szCs w:val="21"/>
              </w:rPr>
            </w:pPr>
            <w:r>
              <w:rPr>
                <w:rFonts w:hint="eastAsia" w:ascii="宋体" w:hAnsi="宋体" w:eastAsia="宋体" w:cs="Times New Roman"/>
                <w:b w:val="0"/>
                <w:bCs w:val="0"/>
                <w:color w:val="auto"/>
                <w:szCs w:val="21"/>
                <w:lang w:eastAsia="zh-CN"/>
              </w:rPr>
              <w:t>服务范围</w:t>
            </w:r>
            <w:r>
              <w:rPr>
                <w:rFonts w:hint="eastAsia" w:ascii="宋体" w:hAnsi="宋体" w:eastAsia="宋体" w:cs="Times New Roman"/>
                <w:b w:val="0"/>
                <w:bCs w:val="0"/>
                <w:color w:val="auto"/>
                <w:szCs w:val="21"/>
              </w:rPr>
              <w:t>涵盖医院</w:t>
            </w:r>
            <w:r>
              <w:rPr>
                <w:rFonts w:hint="eastAsia" w:ascii="宋体" w:hAnsi="宋体" w:eastAsia="宋体" w:cs="Times New Roman"/>
                <w:b w:val="0"/>
                <w:bCs w:val="0"/>
                <w:color w:val="auto"/>
                <w:szCs w:val="21"/>
                <w:lang w:eastAsia="zh-CN"/>
              </w:rPr>
              <w:t>一期院区有线数字电视线路（同轴电缆）</w:t>
            </w:r>
            <w:r>
              <w:rPr>
                <w:rFonts w:hint="eastAsia" w:ascii="宋体" w:hAnsi="宋体" w:eastAsia="宋体" w:cs="Times New Roman"/>
                <w:b w:val="0"/>
                <w:bCs w:val="0"/>
                <w:color w:val="auto"/>
                <w:szCs w:val="21"/>
              </w:rPr>
              <w:t>覆盖的位置</w:t>
            </w:r>
            <w:r>
              <w:rPr>
                <w:rFonts w:hint="eastAsia" w:ascii="宋体" w:hAnsi="宋体" w:eastAsia="宋体" w:cs="Times New Roman"/>
                <w:b w:val="0"/>
                <w:bCs w:val="0"/>
                <w:color w:val="auto"/>
                <w:szCs w:val="21"/>
                <w:lang w:eastAsia="zh-CN"/>
              </w:rPr>
              <w:t>，收视点位</w:t>
            </w:r>
            <w:r>
              <w:rPr>
                <w:rFonts w:hint="eastAsia" w:ascii="宋体" w:hAnsi="宋体" w:eastAsia="宋体" w:cs="Times New Roman"/>
                <w:b w:val="0"/>
                <w:bCs w:val="0"/>
                <w:color w:val="auto"/>
                <w:szCs w:val="21"/>
                <w:lang w:val="en-US" w:eastAsia="zh-CN"/>
              </w:rPr>
              <w:t>总数不超过329个</w:t>
            </w:r>
            <w:r>
              <w:rPr>
                <w:rFonts w:hint="eastAsia" w:ascii="宋体" w:hAnsi="宋体" w:eastAsia="宋体" w:cs="Times New Roman"/>
                <w:b w:val="0"/>
                <w:bCs w:val="0"/>
                <w:color w:val="auto"/>
                <w:szCs w:val="21"/>
                <w:lang w:eastAsia="zh-CN"/>
              </w:rPr>
              <w:t>。</w:t>
            </w:r>
          </w:p>
        </w:tc>
        <w:tc>
          <w:tcPr>
            <w:tcW w:w="1511" w:type="pct"/>
            <w:tcBorders>
              <w:top w:val="nil"/>
              <w:left w:val="nil"/>
              <w:bottom w:val="single" w:color="auto" w:sz="8" w:space="0"/>
              <w:right w:val="single" w:color="auto" w:sz="8" w:space="0"/>
            </w:tcBorders>
            <w:noWrap w:val="0"/>
            <w:vAlign w:val="top"/>
          </w:tcPr>
          <w:p w14:paraId="17D7291F">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2171BCCB">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1"/>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5"/>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default" w:cs="仿宋" w:asciiTheme="minorEastAsia" w:hAnsiTheme="minorEastAsia" w:eastAsiaTheme="minorEastAsia"/>
                <w:sz w:val="24"/>
                <w:szCs w:val="24"/>
                <w:lang w:val="en-US" w:eastAsia="zh-CN"/>
              </w:rPr>
            </w:pPr>
            <w:r>
              <w:rPr>
                <w:rFonts w:hint="eastAsia" w:ascii="微软雅黑" w:hAnsi="微软雅黑" w:eastAsia="微软雅黑" w:cs="微软雅黑"/>
                <w:lang w:val="en-US" w:eastAsia="zh-CN"/>
              </w:rPr>
              <w:t>售后服务</w:t>
            </w:r>
          </w:p>
        </w:tc>
        <w:tc>
          <w:tcPr>
            <w:tcW w:w="4509" w:type="dxa"/>
            <w:vAlign w:val="center"/>
          </w:tcPr>
          <w:p w14:paraId="741A9D7B">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1.项目服</w:t>
            </w:r>
            <w:bookmarkStart w:id="3" w:name="_GoBack"/>
            <w:bookmarkEnd w:id="3"/>
            <w:r>
              <w:rPr>
                <w:rFonts w:hint="eastAsia" w:ascii="宋体" w:hAnsi="宋体" w:eastAsia="宋体" w:cs="宋体"/>
                <w:color w:val="333333"/>
                <w:kern w:val="0"/>
                <w:sz w:val="24"/>
                <w:szCs w:val="24"/>
                <w:lang w:val="en-US" w:eastAsia="zh-CN" w:bidi="ar-SA"/>
              </w:rPr>
              <w:t>务期内，由中标人负责维护本方建设的有线电视设备、线路。中标人须提供优质的售后技术支持服务，开通 24小时热线电话接受采购人的电话技术咨询；采购人内部设备和线路出现故障时，中标人应在2小时内响应并提供排障服务；如故障不能排除，中标人应在4小时内提供现场服务，待服务运行正常后撤离现场。</w:t>
            </w:r>
          </w:p>
          <w:p w14:paraId="153CEAE7">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2.项目服务期内，中标人需满足采购人提出的合理的符合安全环境的线路迁改或安装，同时无需另付附加费。</w:t>
            </w:r>
          </w:p>
        </w:tc>
        <w:tc>
          <w:tcPr>
            <w:tcW w:w="2791"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eastAsia" w:cs="仿宋" w:asciiTheme="minorEastAsia" w:hAnsiTheme="minorEastAsia" w:eastAsiaTheme="minorEastAsia"/>
                <w:sz w:val="24"/>
                <w:szCs w:val="24"/>
                <w:lang w:val="en-US" w:eastAsia="zh-CN"/>
              </w:rPr>
            </w:pPr>
            <w:r>
              <w:rPr>
                <w:rFonts w:hint="eastAsia" w:ascii="微软雅黑" w:hAnsi="微软雅黑" w:eastAsia="微软雅黑" w:cs="微软雅黑"/>
                <w:lang w:val="en-US" w:eastAsia="zh-CN"/>
              </w:rPr>
              <w:t>付款要求</w:t>
            </w:r>
          </w:p>
        </w:tc>
        <w:tc>
          <w:tcPr>
            <w:tcW w:w="4509" w:type="dxa"/>
            <w:vAlign w:val="center"/>
          </w:tcPr>
          <w:p w14:paraId="1B1A4264">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1.费用计算方式：</w:t>
            </w:r>
          </w:p>
          <w:p w14:paraId="373CD47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每月实际使用的电视数量（台）× 单台电视机月服务费（元/月/台）。因医院一期院区搬迁导致收视点位逐步减少，医院应提前通知中标人，双方根据实际搬迁进度及剩余收视点位数量，按月调整计费点位总数。已搬迁的收视点位服务自动终止，中标人不得就减少的点位收取额外费用。因搬迁导致当月实际使用天数不足一个月的，仍按一个月计费。</w:t>
            </w:r>
          </w:p>
          <w:p w14:paraId="653F501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2.按月支付：</w:t>
            </w:r>
          </w:p>
          <w:p w14:paraId="6955813E">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96"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中标人每月15日前提供上月的费用发票，采购人应在收到发票后5个工作日内完成核对确认，并在确认无误后于10个工作日内将相应数额的费用支付给中标人。如采购人对金额有异议，应在收到发票后5个工作日内书面提出，双方应尽快协商解决；因核对异议导致的付款延迟，采购人不承担逾期付款责任。</w:t>
            </w:r>
          </w:p>
        </w:tc>
        <w:tc>
          <w:tcPr>
            <w:tcW w:w="2791" w:type="dxa"/>
          </w:tcPr>
          <w:p w14:paraId="0C734FC3">
            <w:pPr>
              <w:rPr>
                <w:kern w:val="0"/>
                <w:sz w:val="20"/>
                <w:szCs w:val="20"/>
              </w:rPr>
            </w:pPr>
          </w:p>
        </w:tc>
        <w:tc>
          <w:tcPr>
            <w:tcW w:w="1279" w:type="dxa"/>
          </w:tcPr>
          <w:p w14:paraId="4C57845E">
            <w:pPr>
              <w:rPr>
                <w:kern w:val="0"/>
                <w:sz w:val="20"/>
                <w:szCs w:val="20"/>
              </w:rPr>
            </w:pPr>
          </w:p>
        </w:tc>
      </w:tr>
      <w:tr w14:paraId="1C7E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shd w:val="clear" w:color="auto" w:fill="auto"/>
            <w:vAlign w:val="center"/>
          </w:tcPr>
          <w:p w14:paraId="5C9FBF1D">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default" w:cs="仿宋" w:asciiTheme="minorEastAsia" w:hAnsiTheme="minorEastAsia"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rPr>
              <w:t>服务地点</w:t>
            </w:r>
          </w:p>
        </w:tc>
        <w:tc>
          <w:tcPr>
            <w:tcW w:w="4509" w:type="dxa"/>
            <w:shd w:val="clear" w:color="auto" w:fill="auto"/>
            <w:vAlign w:val="center"/>
          </w:tcPr>
          <w:p w14:paraId="48EFC529">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中山大学附属第七医院（深圳）</w:t>
            </w:r>
          </w:p>
        </w:tc>
        <w:tc>
          <w:tcPr>
            <w:tcW w:w="2791" w:type="dxa"/>
          </w:tcPr>
          <w:p w14:paraId="6F951632">
            <w:pPr>
              <w:rPr>
                <w:kern w:val="0"/>
                <w:sz w:val="20"/>
                <w:szCs w:val="20"/>
              </w:rPr>
            </w:pPr>
          </w:p>
        </w:tc>
        <w:tc>
          <w:tcPr>
            <w:tcW w:w="1279" w:type="dxa"/>
          </w:tcPr>
          <w:p w14:paraId="7C585FC6">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eastAsia" w:cs="仿宋" w:asciiTheme="minorEastAsia" w:hAnsiTheme="minorEastAsia" w:eastAsiaTheme="minorEastAsia"/>
                <w:sz w:val="24"/>
                <w:szCs w:val="24"/>
                <w:lang w:val="en-US" w:eastAsia="zh-CN"/>
              </w:rPr>
            </w:pPr>
            <w:r>
              <w:rPr>
                <w:rFonts w:hint="eastAsia" w:ascii="微软雅黑" w:hAnsi="微软雅黑" w:eastAsia="微软雅黑" w:cs="微软雅黑"/>
                <w:lang w:val="en-US" w:eastAsia="zh-CN"/>
              </w:rPr>
              <w:t>合同期限</w:t>
            </w:r>
          </w:p>
        </w:tc>
        <w:tc>
          <w:tcPr>
            <w:tcW w:w="4509" w:type="dxa"/>
            <w:vAlign w:val="center"/>
          </w:tcPr>
          <w:p w14:paraId="0741323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Times New Roman"/>
                <w:b/>
                <w:bCs/>
                <w:color w:val="auto"/>
                <w:szCs w:val="21"/>
                <w:lang w:val="en-US" w:eastAsia="zh-CN"/>
              </w:rPr>
            </w:pPr>
            <w:r>
              <w:rPr>
                <w:rFonts w:hint="eastAsia" w:ascii="宋体" w:hAnsi="宋体" w:cs="Times New Roman"/>
                <w:b/>
                <w:bCs/>
                <w:color w:val="auto"/>
                <w:szCs w:val="21"/>
                <w:lang w:val="en-US" w:eastAsia="zh-CN"/>
              </w:rPr>
              <w:t>1.</w:t>
            </w:r>
            <w:r>
              <w:rPr>
                <w:rFonts w:hint="eastAsia" w:ascii="宋体" w:hAnsi="宋体" w:eastAsia="宋体" w:cs="Times New Roman"/>
                <w:b/>
                <w:bCs/>
                <w:color w:val="auto"/>
                <w:szCs w:val="21"/>
                <w:lang w:val="en-US" w:eastAsia="zh-CN"/>
              </w:rPr>
              <w:t>合同限额：</w:t>
            </w:r>
          </w:p>
          <w:p w14:paraId="1C7AD0C5">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Times New Roman"/>
                <w:b w:val="0"/>
                <w:bCs w:val="0"/>
                <w:color w:val="auto"/>
                <w:szCs w:val="21"/>
                <w:lang w:val="en-US" w:eastAsia="zh-CN"/>
              </w:rPr>
            </w:pPr>
            <w:r>
              <w:rPr>
                <w:rFonts w:hint="eastAsia" w:ascii="宋体" w:hAnsi="宋体" w:eastAsia="宋体" w:cs="宋体"/>
                <w:color w:val="333333"/>
                <w:kern w:val="0"/>
                <w:sz w:val="24"/>
                <w:szCs w:val="24"/>
                <w:lang w:val="en-US" w:eastAsia="zh-CN" w:bidi="ar-SA"/>
              </w:rPr>
              <w:t>本项目的总预算为90524元，支付总额不超过合同最高支付上限。</w:t>
            </w:r>
          </w:p>
          <w:p w14:paraId="193612C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Times New Roman"/>
                <w:b/>
                <w:bCs/>
                <w:color w:val="auto"/>
                <w:szCs w:val="21"/>
                <w:lang w:val="zh-CN" w:eastAsia="zh-CN"/>
              </w:rPr>
            </w:pPr>
            <w:r>
              <w:rPr>
                <w:rFonts w:hint="eastAsia" w:ascii="宋体" w:hAnsi="宋体" w:cs="Times New Roman"/>
                <w:b/>
                <w:bCs/>
                <w:color w:val="auto"/>
                <w:szCs w:val="21"/>
                <w:lang w:val="en-US" w:eastAsia="zh-CN"/>
              </w:rPr>
              <w:t>2.</w:t>
            </w:r>
            <w:r>
              <w:rPr>
                <w:rFonts w:hint="eastAsia" w:ascii="宋体" w:hAnsi="宋体" w:eastAsia="宋体" w:cs="Times New Roman"/>
                <w:b/>
                <w:bCs/>
                <w:color w:val="auto"/>
                <w:szCs w:val="21"/>
                <w:lang w:val="zh-CN" w:eastAsia="zh-CN"/>
              </w:rPr>
              <w:t>项目服务期限：</w:t>
            </w:r>
          </w:p>
          <w:p w14:paraId="46D756F1">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zh-CN" w:eastAsia="zh-CN" w:bidi="ar-SA"/>
              </w:rPr>
            </w:pPr>
            <w:r>
              <w:rPr>
                <w:rFonts w:hint="eastAsia" w:ascii="宋体" w:hAnsi="宋体" w:eastAsia="宋体" w:cs="宋体"/>
                <w:color w:val="333333"/>
                <w:kern w:val="0"/>
                <w:sz w:val="24"/>
                <w:szCs w:val="24"/>
                <w:lang w:val="zh-CN" w:eastAsia="zh-CN" w:bidi="ar-SA"/>
              </w:rPr>
              <w:t>自合同签订之日起12个月。</w:t>
            </w:r>
          </w:p>
          <w:p w14:paraId="6E3D28EF">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Times New Roman"/>
                <w:b w:val="0"/>
                <w:bCs w:val="0"/>
                <w:color w:val="auto"/>
                <w:szCs w:val="21"/>
                <w:lang w:val="en-US" w:eastAsia="zh-CN"/>
              </w:rPr>
            </w:pPr>
            <w:r>
              <w:rPr>
                <w:rFonts w:hint="eastAsia" w:ascii="宋体" w:hAnsi="宋体" w:cs="Times New Roman"/>
                <w:b/>
                <w:bCs/>
                <w:color w:val="auto"/>
                <w:szCs w:val="21"/>
                <w:lang w:val="en-US" w:eastAsia="zh-CN"/>
              </w:rPr>
              <w:t>3.</w:t>
            </w:r>
            <w:r>
              <w:rPr>
                <w:rFonts w:hint="eastAsia" w:ascii="宋体" w:hAnsi="宋体" w:eastAsia="宋体" w:cs="Times New Roman"/>
                <w:b/>
                <w:bCs/>
                <w:color w:val="auto"/>
                <w:szCs w:val="21"/>
                <w:lang w:val="en-US" w:eastAsia="zh-CN"/>
              </w:rPr>
              <w:t>若出现以下任一情形，本服务期/合同自动终止</w:t>
            </w:r>
            <w:r>
              <w:rPr>
                <w:rFonts w:hint="eastAsia" w:ascii="宋体" w:hAnsi="宋体" w:eastAsia="宋体" w:cs="Times New Roman"/>
                <w:b w:val="0"/>
                <w:bCs w:val="0"/>
                <w:color w:val="auto"/>
                <w:szCs w:val="21"/>
                <w:lang w:val="en-US" w:eastAsia="zh-CN"/>
              </w:rPr>
              <w:t>：</w:t>
            </w:r>
          </w:p>
          <w:p w14:paraId="79472B0B">
            <w:pPr>
              <w:keepNext w:val="0"/>
              <w:keepLines w:val="0"/>
              <w:pageBreakBefore w:val="0"/>
              <w:widowControl/>
              <w:numPr>
                <w:ilvl w:val="0"/>
                <w:numId w:val="4"/>
              </w:numPr>
              <w:kinsoku/>
              <w:wordWrap/>
              <w:overflowPunct/>
              <w:topLinePunct w:val="0"/>
              <w:autoSpaceDE/>
              <w:autoSpaceDN/>
              <w:bidi w:val="0"/>
              <w:adjustRightInd/>
              <w:snapToGrid/>
              <w:spacing w:before="233" w:beforeLines="50" w:after="233" w:afterLines="50"/>
              <w:ind w:left="0" w:leftChars="0" w:firstLine="0" w:firstLineChars="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若在服务期限内，因医院一期院区全部搬迁完毕导致所有收视点位全部撤销，本合同自采购人向中标人发出书面终止通知之日起终止。双方应在收到通知后10个工作日内，就已产生的服务费用进行结算。</w:t>
            </w:r>
          </w:p>
          <w:p w14:paraId="57D3E6EC">
            <w:pPr>
              <w:keepNext w:val="0"/>
              <w:keepLines w:val="0"/>
              <w:pageBreakBefore w:val="0"/>
              <w:widowControl/>
              <w:numPr>
                <w:ilvl w:val="0"/>
                <w:numId w:val="4"/>
              </w:numPr>
              <w:kinsoku/>
              <w:wordWrap/>
              <w:overflowPunct/>
              <w:topLinePunct w:val="0"/>
              <w:autoSpaceDE/>
              <w:autoSpaceDN/>
              <w:bidi w:val="0"/>
              <w:adjustRightInd/>
              <w:snapToGrid/>
              <w:spacing w:before="233" w:beforeLines="50" w:after="233" w:afterLines="50"/>
              <w:ind w:left="0" w:leftChars="0" w:firstLine="0" w:firstLineChars="0"/>
              <w:jc w:val="left"/>
              <w:textAlignment w:val="auto"/>
              <w:rPr>
                <w:rFonts w:hint="default" w:cs="仿宋" w:asciiTheme="minorEastAsia" w:hAnsiTheme="minorEastAsia" w:eastAsiaTheme="minorEastAsia"/>
                <w:sz w:val="24"/>
                <w:szCs w:val="24"/>
                <w:lang w:val="en-US" w:eastAsia="zh-CN"/>
              </w:rPr>
            </w:pPr>
            <w:r>
              <w:rPr>
                <w:rFonts w:hint="default" w:ascii="宋体" w:hAnsi="宋体" w:eastAsia="宋体" w:cs="宋体"/>
                <w:color w:val="333333"/>
                <w:kern w:val="0"/>
                <w:sz w:val="24"/>
                <w:szCs w:val="24"/>
                <w:lang w:val="en-US" w:eastAsia="zh-CN" w:bidi="ar-SA"/>
              </w:rPr>
              <w:t>在服务期限内，若合同累计支付金额已达到本合同规定的最高支付上限，本合同自动终止。</w:t>
            </w: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default" w:cs="仿宋" w:asciiTheme="minorEastAsia" w:hAnsiTheme="minorEastAsia"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rPr>
              <w:t>违约责任</w:t>
            </w:r>
          </w:p>
        </w:tc>
        <w:tc>
          <w:tcPr>
            <w:tcW w:w="4509" w:type="dxa"/>
            <w:vAlign w:val="center"/>
          </w:tcPr>
          <w:p w14:paraId="0368CAEE">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出现下列情形之一的，甲方有权单方解除/终止合同，乙方应在收到甲方解除/终止合同的通知之日起两个星期内返还甲方已付服务费并依甲方的指示退还所有的基础性文件和原始资料，同时乙方须按合同总金额的30%向甲方赔偿违约金。违约金不足以赔偿甲方由此而遭受的直接和间接损失的，甲方有权继续追偿。具体情形如下：</w:t>
            </w:r>
          </w:p>
          <w:p w14:paraId="5E706D2C">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（1）乙方逾期超过30日，仍未按期完成工作任务或达到交付技术成果要求的；</w:t>
            </w:r>
          </w:p>
          <w:p w14:paraId="3306B76D">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（2）乙方在履行合同过程中明显地体现出无法按双方约定的主要技术要求完成本技术服务的；</w:t>
            </w:r>
          </w:p>
          <w:p w14:paraId="6FE96722">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（3）非经甲方书面同意，乙方擅自变更本合同内容或将本合同项下权利义务全部或部分转让给任何第三方的，或将本合同项下服务转包或分包的；</w:t>
            </w:r>
          </w:p>
          <w:p w14:paraId="7EE6999C">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（4）乙方有不履行或不适当履行合同义务的情形，经甲方书面催促仍未有效改正的，或整改后仍达不到甲方要求的；</w:t>
            </w:r>
          </w:p>
          <w:p w14:paraId="396E5D6B">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（5）乙方从事商业贿赂行为或其他违法违规行为的；</w:t>
            </w:r>
          </w:p>
          <w:p w14:paraId="70CDDDB4">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（6）法律规定的或本合同约定的其他甲方有权单方解除/终止合同的情形。</w:t>
            </w:r>
          </w:p>
          <w:p w14:paraId="4820AF2E">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2. 乙方如出现歇业、停业、被吊销营业执照或被人民法院裁定宣告进入破产还债程序等情形，应提前1 个月以书面形式通知甲方，甲方有权单方解除合同，乙方应在收到甲方发出的解除/终止合同通知后10天内无条件退回甲方已支付的全部款项，按合同总价的30%向甲方支付违约金，并对甲方遭受的损失进行赔偿。</w:t>
            </w:r>
          </w:p>
        </w:tc>
        <w:tc>
          <w:tcPr>
            <w:tcW w:w="2791" w:type="dxa"/>
          </w:tcPr>
          <w:p w14:paraId="7E6CDD0E">
            <w:pPr>
              <w:rPr>
                <w:kern w:val="0"/>
                <w:sz w:val="20"/>
                <w:szCs w:val="20"/>
              </w:rPr>
            </w:pPr>
          </w:p>
        </w:tc>
        <w:tc>
          <w:tcPr>
            <w:tcW w:w="1279" w:type="dxa"/>
          </w:tcPr>
          <w:p w14:paraId="3FF42EC0">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1"/>
        <w:numPr>
          <w:ilvl w:val="0"/>
          <w:numId w:val="5"/>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1"/>
        <w:numPr>
          <w:ilvl w:val="0"/>
          <w:numId w:val="5"/>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1"/>
        <w:numPr>
          <w:ilvl w:val="0"/>
          <w:numId w:val="0"/>
        </w:numPr>
        <w:ind w:leftChars="0"/>
        <w:rPr>
          <w:rFonts w:hint="eastAsia" w:ascii="宋体" w:hAnsi="宋体" w:cs="宋体"/>
          <w:color w:val="333333"/>
          <w:kern w:val="0"/>
          <w:sz w:val="24"/>
          <w:szCs w:val="24"/>
        </w:rPr>
      </w:pPr>
    </w:p>
    <w:p w14:paraId="2E026D4D">
      <w:pPr>
        <w:pStyle w:val="11"/>
        <w:numPr>
          <w:ilvl w:val="0"/>
          <w:numId w:val="0"/>
        </w:numPr>
        <w:ind w:leftChars="0"/>
        <w:rPr>
          <w:rFonts w:hint="eastAsia" w:ascii="宋体" w:hAnsi="宋体" w:cs="宋体"/>
          <w:color w:val="333333"/>
          <w:kern w:val="0"/>
          <w:sz w:val="24"/>
          <w:szCs w:val="24"/>
        </w:rPr>
      </w:pPr>
    </w:p>
    <w:p w14:paraId="3AB6E9FB">
      <w:pPr>
        <w:pStyle w:val="11"/>
        <w:numPr>
          <w:ilvl w:val="0"/>
          <w:numId w:val="0"/>
        </w:numPr>
        <w:ind w:leftChars="0"/>
        <w:rPr>
          <w:rFonts w:hint="eastAsia" w:ascii="宋体" w:hAnsi="宋体" w:cs="宋体"/>
          <w:color w:val="333333"/>
          <w:kern w:val="0"/>
          <w:sz w:val="24"/>
          <w:szCs w:val="24"/>
        </w:rPr>
      </w:pPr>
    </w:p>
    <w:p w14:paraId="2305C4C4">
      <w:pPr>
        <w:pStyle w:val="11"/>
        <w:numPr>
          <w:ilvl w:val="0"/>
          <w:numId w:val="0"/>
        </w:numPr>
        <w:ind w:leftChars="0"/>
        <w:rPr>
          <w:rFonts w:hint="eastAsia" w:ascii="宋体" w:hAnsi="宋体" w:cs="宋体"/>
          <w:color w:val="333333"/>
          <w:kern w:val="0"/>
          <w:sz w:val="24"/>
          <w:szCs w:val="24"/>
        </w:rPr>
      </w:pPr>
    </w:p>
    <w:p w14:paraId="67ED9BA1">
      <w:pPr>
        <w:pStyle w:val="11"/>
        <w:numPr>
          <w:ilvl w:val="0"/>
          <w:numId w:val="0"/>
        </w:numPr>
        <w:ind w:leftChars="0"/>
        <w:rPr>
          <w:rFonts w:hint="eastAsia" w:ascii="宋体" w:hAnsi="宋体" w:cs="宋体"/>
          <w:color w:val="333333"/>
          <w:kern w:val="0"/>
          <w:sz w:val="24"/>
          <w:szCs w:val="24"/>
        </w:rPr>
      </w:pPr>
    </w:p>
    <w:p w14:paraId="63D22175">
      <w:pPr>
        <w:pStyle w:val="11"/>
        <w:numPr>
          <w:ilvl w:val="0"/>
          <w:numId w:val="0"/>
        </w:numPr>
        <w:ind w:leftChars="0"/>
        <w:rPr>
          <w:rFonts w:hint="eastAsia" w:ascii="宋体" w:hAnsi="宋体" w:cs="宋体"/>
          <w:color w:val="333333"/>
          <w:kern w:val="0"/>
          <w:sz w:val="24"/>
          <w:szCs w:val="24"/>
        </w:rPr>
      </w:pPr>
    </w:p>
    <w:p w14:paraId="1F36A130">
      <w:pPr>
        <w:pStyle w:val="11"/>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1"/>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6"/>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1"/>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F871D"/>
    <w:multiLevelType w:val="singleLevel"/>
    <w:tmpl w:val="823F871D"/>
    <w:lvl w:ilvl="0" w:tentative="0">
      <w:start w:val="1"/>
      <w:numFmt w:val="decimal"/>
      <w:lvlText w:val="(%1)"/>
      <w:lvlJc w:val="left"/>
      <w:pPr>
        <w:ind w:left="425" w:hanging="425"/>
      </w:pPr>
      <w:rPr>
        <w:rFonts w:hint="default"/>
      </w:rPr>
    </w:lvl>
  </w:abstractNum>
  <w:abstractNum w:abstractNumId="1">
    <w:nsid w:val="848F4F76"/>
    <w:multiLevelType w:val="singleLevel"/>
    <w:tmpl w:val="848F4F76"/>
    <w:lvl w:ilvl="0" w:tentative="0">
      <w:start w:val="1"/>
      <w:numFmt w:val="decimal"/>
      <w:suff w:val="nothing"/>
      <w:lvlText w:val="%1、"/>
      <w:lvlJc w:val="left"/>
    </w:lvl>
  </w:abstractNum>
  <w:abstractNum w:abstractNumId="2">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247048"/>
    <w:multiLevelType w:val="singleLevel"/>
    <w:tmpl w:val="3D247048"/>
    <w:lvl w:ilvl="0" w:tentative="0">
      <w:start w:val="5"/>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22A0D48"/>
    <w:rsid w:val="06FA55FA"/>
    <w:rsid w:val="09075A53"/>
    <w:rsid w:val="097D1872"/>
    <w:rsid w:val="0CD80B33"/>
    <w:rsid w:val="0D890E30"/>
    <w:rsid w:val="0FED7EA1"/>
    <w:rsid w:val="11F927A3"/>
    <w:rsid w:val="14E009F6"/>
    <w:rsid w:val="15910B7E"/>
    <w:rsid w:val="16381990"/>
    <w:rsid w:val="19243E19"/>
    <w:rsid w:val="196F3B37"/>
    <w:rsid w:val="19CD6175"/>
    <w:rsid w:val="1B447873"/>
    <w:rsid w:val="203C450A"/>
    <w:rsid w:val="21374CD0"/>
    <w:rsid w:val="233B037C"/>
    <w:rsid w:val="236D2106"/>
    <w:rsid w:val="244E0D7D"/>
    <w:rsid w:val="26F23C9D"/>
    <w:rsid w:val="26FD7693"/>
    <w:rsid w:val="288528F2"/>
    <w:rsid w:val="28C144E0"/>
    <w:rsid w:val="298F5B6B"/>
    <w:rsid w:val="29B661FB"/>
    <w:rsid w:val="29D05CC2"/>
    <w:rsid w:val="2CE51C06"/>
    <w:rsid w:val="2D144117"/>
    <w:rsid w:val="2E995F79"/>
    <w:rsid w:val="328D6125"/>
    <w:rsid w:val="33450CED"/>
    <w:rsid w:val="3402116D"/>
    <w:rsid w:val="39C74D42"/>
    <w:rsid w:val="3B022B49"/>
    <w:rsid w:val="3D3D6D72"/>
    <w:rsid w:val="3D994559"/>
    <w:rsid w:val="40BE466E"/>
    <w:rsid w:val="423A0CFF"/>
    <w:rsid w:val="47320852"/>
    <w:rsid w:val="48C16567"/>
    <w:rsid w:val="4E2201FD"/>
    <w:rsid w:val="5A925980"/>
    <w:rsid w:val="5FCB6008"/>
    <w:rsid w:val="5FD64512"/>
    <w:rsid w:val="6045400C"/>
    <w:rsid w:val="60D32924"/>
    <w:rsid w:val="63F975E8"/>
    <w:rsid w:val="66EA1469"/>
    <w:rsid w:val="688B0A2A"/>
    <w:rsid w:val="69821E2D"/>
    <w:rsid w:val="6A584A56"/>
    <w:rsid w:val="6F0C5272"/>
    <w:rsid w:val="7023779A"/>
    <w:rsid w:val="72942A63"/>
    <w:rsid w:val="735A7977"/>
    <w:rsid w:val="73DB0AB8"/>
    <w:rsid w:val="77732DB5"/>
    <w:rsid w:val="78160310"/>
    <w:rsid w:val="7AEC1B46"/>
    <w:rsid w:val="7B7C49BC"/>
    <w:rsid w:val="7CC45D36"/>
    <w:rsid w:val="7DBA6FDB"/>
    <w:rsid w:val="7E030AED"/>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Heading2"/>
    <w:basedOn w:val="8"/>
    <w:next w:val="1"/>
    <w:qFormat/>
    <w:uiPriority w:val="0"/>
  </w:style>
  <w:style w:type="paragraph" w:customStyle="1" w:styleId="8">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2094</Words>
  <Characters>2109</Characters>
  <Lines>0</Lines>
  <Paragraphs>0</Paragraphs>
  <TotalTime>0</TotalTime>
  <ScaleCrop>false</ScaleCrop>
  <LinksUpToDate>false</LinksUpToDate>
  <CharactersWithSpaces>2533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2026-07-14T02:35:31Z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