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1"/>
          <w:numId w:val="0"/>
        </w:numPr>
        <w:ind w:leftChars="0"/>
        <w:jc w:val="both"/>
        <w:rPr>
          <w:rFonts w:hint="eastAsia" w:ascii="宋体" w:hAnsi="宋体" w:eastAsia="宋体" w:cs="宋体"/>
          <w:i/>
          <w:iCs/>
          <w:color w:val="auto"/>
          <w:sz w:val="24"/>
          <w:szCs w:val="24"/>
          <w:highlight w:val="none"/>
          <w:shd w:val="clear" w:color="FFFFFF" w:fill="D9D9D9"/>
          <w:lang w:val="en-US" w:eastAsia="zh-CN"/>
        </w:rPr>
      </w:pPr>
      <w:bookmarkStart w:id="0" w:name="_Toc22094"/>
      <w:bookmarkStart w:id="1" w:name="_Toc4664136"/>
      <w:r>
        <w:rPr>
          <w:rFonts w:hint="eastAsia" w:ascii="宋体" w:hAnsi="宋体" w:eastAsia="宋体" w:cs="宋体"/>
          <w:i/>
          <w:iCs/>
          <w:color w:val="auto"/>
          <w:sz w:val="24"/>
          <w:szCs w:val="24"/>
          <w:highlight w:val="none"/>
          <w:shd w:val="clear" w:color="FFFFFF" w:fill="D9D9D9"/>
          <w:lang w:eastAsia="zh-CN"/>
        </w:rPr>
        <w:t>附件</w:t>
      </w:r>
      <w:r>
        <w:rPr>
          <w:rFonts w:hint="eastAsia" w:ascii="宋体" w:hAnsi="宋体" w:eastAsia="宋体" w:cs="宋体"/>
          <w:i/>
          <w:iCs/>
          <w:color w:val="auto"/>
          <w:sz w:val="24"/>
          <w:szCs w:val="24"/>
          <w:highlight w:val="none"/>
          <w:shd w:val="clear" w:color="FFFFFF" w:fill="D9D9D9"/>
          <w:lang w:val="en-US" w:eastAsia="zh-CN"/>
        </w:rPr>
        <w:t>:投标文件模板</w:t>
      </w:r>
    </w:p>
    <w:bookmarkEnd w:id="0"/>
    <w:bookmarkEnd w:id="1"/>
    <w:p>
      <w:pPr>
        <w:pStyle w:val="2"/>
        <w:numPr>
          <w:ilvl w:val="0"/>
          <w:numId w:val="2"/>
        </w:numPr>
        <w:ind w:left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法定代表人资格证明书</w:t>
      </w:r>
    </w:p>
    <w:p>
      <w:pPr>
        <w:spacing w:line="480" w:lineRule="exact"/>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8"/>
          <w:szCs w:val="28"/>
          <w:highlight w:val="none"/>
        </w:rPr>
        <w:t>单</w:t>
      </w:r>
      <w:r>
        <w:rPr>
          <w:rFonts w:hint="eastAsia" w:ascii="宋体" w:hAnsi="宋体" w:eastAsia="宋体" w:cs="宋体"/>
          <w:bCs/>
          <w:color w:val="auto"/>
          <w:sz w:val="24"/>
          <w:szCs w:val="24"/>
          <w:highlight w:val="none"/>
        </w:rPr>
        <w:t>位名称：</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    址：</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姓    名：</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性    别：</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年    龄：</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    务：</w:t>
      </w:r>
    </w:p>
    <w:p>
      <w:pPr>
        <w:snapToGrid w:val="0"/>
        <w:spacing w:line="360" w:lineRule="auto"/>
        <w:ind w:firstLine="1080" w:firstLineChars="450"/>
        <w:rPr>
          <w:rFonts w:hint="eastAsia" w:ascii="宋体" w:hAnsi="宋体" w:eastAsia="宋体" w:cs="宋体"/>
          <w:bCs/>
          <w:color w:val="auto"/>
          <w:sz w:val="24"/>
          <w:szCs w:val="24"/>
          <w:highlight w:val="none"/>
          <w:u w:val="single"/>
        </w:rPr>
      </w:pPr>
    </w:p>
    <w:p>
      <w:pPr>
        <w:snapToGrid w:val="0"/>
        <w:spacing w:line="360" w:lineRule="auto"/>
        <w:ind w:firstLine="42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（姓名、职务）     </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eastAsia="zh-CN"/>
        </w:rPr>
        <w:t>系</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（供应商全称）</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的法定代表人。为</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中山七院消防设备采购项目（重新招标）</w:t>
      </w:r>
      <w:r>
        <w:rPr>
          <w:rFonts w:hint="eastAsia" w:ascii="宋体" w:hAnsi="宋体" w:eastAsia="宋体" w:cs="宋体"/>
          <w:bCs/>
          <w:color w:val="auto"/>
          <w:sz w:val="24"/>
          <w:szCs w:val="24"/>
          <w:highlight w:val="none"/>
          <w:u w:val="single"/>
        </w:rPr>
        <w:t>(</w:t>
      </w:r>
      <w:r>
        <w:rPr>
          <w:rFonts w:hint="eastAsia" w:ascii="宋体" w:hAnsi="宋体" w:cs="宋体"/>
          <w:bCs/>
          <w:color w:val="auto"/>
          <w:sz w:val="24"/>
          <w:szCs w:val="24"/>
          <w:highlight w:val="none"/>
          <w:u w:val="single"/>
          <w:lang w:eastAsia="zh-CN"/>
        </w:rPr>
        <w:t>GYK-HW-2021009</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 xml:space="preserve"> 的项目，签署上述项目的投标文件、进行合同投标、签署合同和处理与之有关的一切事务。</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特此证明</w:t>
      </w:r>
    </w:p>
    <w:p>
      <w:pPr>
        <w:snapToGrid w:val="0"/>
        <w:spacing w:line="360" w:lineRule="auto"/>
        <w:rPr>
          <w:rFonts w:hint="eastAsia" w:ascii="宋体" w:hAnsi="宋体" w:eastAsia="宋体" w:cs="宋体"/>
          <w:color w:val="auto"/>
          <w:sz w:val="24"/>
          <w:szCs w:val="24"/>
          <w:highlight w:val="none"/>
        </w:rPr>
      </w:pPr>
    </w:p>
    <w:p>
      <w:pPr>
        <w:snapToGrid w:val="0"/>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日  期：   年    月   日</w:t>
      </w:r>
    </w:p>
    <w:p>
      <w:pPr>
        <w:snapToGrid w:val="0"/>
        <w:spacing w:line="360" w:lineRule="auto"/>
        <w:ind w:firstLine="4080" w:firstLineChars="1700"/>
        <w:rPr>
          <w:rFonts w:hint="eastAsia" w:ascii="宋体" w:hAnsi="宋体" w:eastAsia="宋体" w:cs="宋体"/>
          <w:bCs/>
          <w:color w:val="auto"/>
          <w:sz w:val="24"/>
          <w:szCs w:val="24"/>
          <w:highlight w:val="none"/>
        </w:rPr>
      </w:pPr>
    </w:p>
    <w:p>
      <w:pPr>
        <w:snapToGrid w:val="0"/>
        <w:spacing w:line="360" w:lineRule="auto"/>
        <w:ind w:left="735" w:hanging="840" w:hangingChars="3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说明：1. 本证明书要求供应商提供</w:t>
      </w:r>
      <w:r>
        <w:rPr>
          <w:rFonts w:hint="eastAsia" w:ascii="宋体" w:hAnsi="宋体" w:eastAsia="宋体" w:cs="宋体"/>
          <w:b/>
          <w:bCs/>
          <w:color w:val="auto"/>
          <w:sz w:val="24"/>
          <w:szCs w:val="24"/>
          <w:highlight w:val="none"/>
        </w:rPr>
        <w:t>加盖公章</w:t>
      </w:r>
      <w:r>
        <w:rPr>
          <w:rFonts w:hint="eastAsia" w:ascii="宋体" w:hAnsi="宋体" w:eastAsia="宋体" w:cs="宋体"/>
          <w:bCs/>
          <w:color w:val="auto"/>
          <w:sz w:val="24"/>
          <w:szCs w:val="24"/>
          <w:highlight w:val="none"/>
        </w:rPr>
        <w:t>后的原件方为有效。</w:t>
      </w:r>
    </w:p>
    <w:p>
      <w:pPr>
        <w:snapToGrid w:val="0"/>
        <w:spacing w:line="360" w:lineRule="auto"/>
        <w:ind w:left="838" w:leftChars="342" w:hanging="120" w:hangingChars="5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 须提供法定代表人的身份证复印件（附后）。</w:t>
      </w:r>
    </w:p>
    <w:p>
      <w:pPr>
        <w:rPr>
          <w:rFonts w:hint="eastAsia" w:ascii="宋体" w:hAnsi="宋体" w:eastAsia="宋体" w:cs="宋体"/>
        </w:rPr>
      </w:pPr>
    </w:p>
    <w:p>
      <w:pPr>
        <w:jc w:val="center"/>
        <w:rPr>
          <w:rFonts w:hint="eastAsia" w:ascii="宋体" w:hAnsi="宋体" w:eastAsia="宋体" w:cs="宋体"/>
          <w:b/>
          <w:bCs/>
          <w:color w:val="auto"/>
          <w:sz w:val="32"/>
          <w:szCs w:val="32"/>
          <w:highlight w:val="none"/>
        </w:rPr>
      </w:pPr>
      <w:bookmarkStart w:id="2" w:name="_Toc4664137"/>
      <w:bookmarkStart w:id="3" w:name="_Toc18092"/>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法定代表人授权书</w:t>
      </w:r>
      <w:bookmarkEnd w:id="2"/>
      <w:bookmarkEnd w:id="3"/>
    </w:p>
    <w:p>
      <w:pPr>
        <w:rPr>
          <w:rFonts w:hint="eastAsia" w:ascii="宋体" w:hAnsi="宋体" w:eastAsia="宋体" w:cs="宋体"/>
          <w:bCs/>
          <w:color w:val="auto"/>
          <w:sz w:val="24"/>
          <w:szCs w:val="24"/>
          <w:highlight w:val="none"/>
        </w:rPr>
      </w:pPr>
    </w:p>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致：中山大学附属第七医院</w:t>
      </w:r>
      <w:r>
        <w:rPr>
          <w:rFonts w:hint="eastAsia" w:ascii="宋体" w:hAnsi="宋体" w:cs="宋体"/>
          <w:color w:val="auto"/>
          <w:sz w:val="24"/>
          <w:szCs w:val="24"/>
          <w:highlight w:val="none"/>
          <w:lang w:eastAsia="zh-CN"/>
        </w:rPr>
        <w:t>（深圳）</w:t>
      </w:r>
    </w:p>
    <w:p>
      <w:pPr>
        <w:spacing w:line="360" w:lineRule="auto"/>
        <w:rPr>
          <w:rFonts w:hint="eastAsia" w:ascii="宋体" w:hAnsi="宋体" w:eastAsia="宋体" w:cs="宋体"/>
          <w:bCs/>
          <w:color w:val="auto"/>
          <w:sz w:val="24"/>
          <w:szCs w:val="24"/>
          <w:highlight w:val="none"/>
        </w:rPr>
      </w:pPr>
    </w:p>
    <w:p>
      <w:pPr>
        <w:spacing w:line="360" w:lineRule="auto"/>
        <w:ind w:firstLine="42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（供应商全称）     </w:t>
      </w:r>
      <w:r>
        <w:rPr>
          <w:rFonts w:hint="eastAsia" w:ascii="宋体" w:hAnsi="宋体" w:eastAsia="宋体" w:cs="宋体"/>
          <w:bCs/>
          <w:color w:val="auto"/>
          <w:sz w:val="24"/>
          <w:szCs w:val="24"/>
          <w:highlight w:val="none"/>
        </w:rPr>
        <w:t xml:space="preserve"> 法定代表人</w:t>
      </w:r>
      <w:r>
        <w:rPr>
          <w:rFonts w:hint="eastAsia" w:ascii="宋体" w:hAnsi="宋体" w:eastAsia="宋体" w:cs="宋体"/>
          <w:bCs/>
          <w:color w:val="auto"/>
          <w:sz w:val="24"/>
          <w:szCs w:val="24"/>
          <w:highlight w:val="none"/>
          <w:u w:val="single"/>
        </w:rPr>
        <w:t xml:space="preserve">  （姓名、职务）              </w:t>
      </w:r>
      <w:r>
        <w:rPr>
          <w:rFonts w:hint="eastAsia" w:ascii="宋体" w:hAnsi="宋体" w:eastAsia="宋体" w:cs="宋体"/>
          <w:bCs/>
          <w:color w:val="auto"/>
          <w:sz w:val="24"/>
          <w:szCs w:val="24"/>
          <w:highlight w:val="none"/>
        </w:rPr>
        <w:t xml:space="preserve">授权 </w:t>
      </w:r>
      <w:r>
        <w:rPr>
          <w:rFonts w:hint="eastAsia" w:ascii="宋体" w:hAnsi="宋体" w:eastAsia="宋体" w:cs="宋体"/>
          <w:bCs/>
          <w:color w:val="auto"/>
          <w:sz w:val="24"/>
          <w:szCs w:val="24"/>
          <w:highlight w:val="none"/>
          <w:u w:val="single"/>
        </w:rPr>
        <w:t xml:space="preserve">  （被授权代表姓名、职务）              </w:t>
      </w:r>
      <w:r>
        <w:rPr>
          <w:rFonts w:hint="eastAsia" w:ascii="宋体" w:hAnsi="宋体" w:eastAsia="宋体" w:cs="宋体"/>
          <w:bCs/>
          <w:color w:val="auto"/>
          <w:sz w:val="24"/>
          <w:szCs w:val="24"/>
          <w:highlight w:val="none"/>
        </w:rPr>
        <w:t>为本公司合法代理人，参加贵</w:t>
      </w:r>
      <w:r>
        <w:rPr>
          <w:rFonts w:hint="eastAsia" w:ascii="宋体" w:hAnsi="宋体" w:eastAsia="宋体" w:cs="宋体"/>
          <w:bCs/>
          <w:color w:val="auto"/>
          <w:sz w:val="24"/>
          <w:szCs w:val="24"/>
          <w:highlight w:val="none"/>
          <w:lang w:eastAsia="zh-CN"/>
        </w:rPr>
        <w:t>院</w:t>
      </w:r>
      <w:r>
        <w:rPr>
          <w:rFonts w:hint="eastAsia" w:ascii="宋体" w:hAnsi="宋体" w:eastAsia="宋体" w:cs="宋体"/>
          <w:bCs/>
          <w:color w:val="auto"/>
          <w:sz w:val="24"/>
          <w:szCs w:val="24"/>
          <w:highlight w:val="none"/>
        </w:rPr>
        <w:t>组织的</w:t>
      </w:r>
      <w:r>
        <w:rPr>
          <w:rFonts w:hint="eastAsia" w:ascii="宋体" w:hAnsi="宋体" w:cs="宋体"/>
          <w:bCs/>
          <w:color w:val="auto"/>
          <w:sz w:val="24"/>
          <w:szCs w:val="24"/>
          <w:highlight w:val="none"/>
          <w:u w:val="single"/>
          <w:lang w:eastAsia="zh-CN"/>
        </w:rPr>
        <w:t>中山七院消防设备采购项目（重新招标）</w:t>
      </w:r>
      <w:r>
        <w:rPr>
          <w:rFonts w:hint="eastAsia" w:ascii="宋体" w:hAnsi="宋体" w:eastAsia="宋体" w:cs="宋体"/>
          <w:bCs/>
          <w:color w:val="auto"/>
          <w:sz w:val="24"/>
          <w:szCs w:val="24"/>
          <w:highlight w:val="none"/>
          <w:u w:val="single"/>
        </w:rPr>
        <w:t>(</w:t>
      </w:r>
      <w:r>
        <w:rPr>
          <w:rFonts w:hint="eastAsia" w:ascii="宋体" w:hAnsi="宋体" w:cs="宋体"/>
          <w:bCs/>
          <w:color w:val="auto"/>
          <w:sz w:val="24"/>
          <w:szCs w:val="24"/>
          <w:highlight w:val="none"/>
          <w:u w:val="single"/>
          <w:lang w:eastAsia="zh-CN"/>
        </w:rPr>
        <w:t>GYK-HW-2021009</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项目的招标投标活动，代表本公司处理招标投标活动中的一切事宜。包括但不限于：投标、参与开标、谈判、签约</w:t>
      </w:r>
      <w:r>
        <w:rPr>
          <w:rFonts w:hint="eastAsia" w:ascii="宋体" w:hAnsi="宋体" w:cs="宋体"/>
          <w:bCs/>
          <w:color w:val="auto"/>
          <w:sz w:val="24"/>
          <w:szCs w:val="24"/>
          <w:highlight w:val="none"/>
          <w:lang w:eastAsia="zh-CN"/>
        </w:rPr>
        <w:t>、踏勘</w:t>
      </w:r>
      <w:r>
        <w:rPr>
          <w:rFonts w:hint="eastAsia" w:ascii="宋体" w:hAnsi="宋体" w:eastAsia="宋体" w:cs="宋体"/>
          <w:bCs/>
          <w:color w:val="auto"/>
          <w:sz w:val="24"/>
          <w:szCs w:val="24"/>
          <w:highlight w:val="none"/>
        </w:rPr>
        <w:t>等。供应商代表在投标过程中所签署的一切文件和处理与之有关的一切事务，本公司均予以认可并对此承担责任。供应商代表无转委权。特此授权。</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本授权书于</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日签字生效,特此声明。</w:t>
      </w:r>
    </w:p>
    <w:p>
      <w:pPr>
        <w:spacing w:line="360" w:lineRule="auto"/>
        <w:rPr>
          <w:rFonts w:hint="eastAsia" w:ascii="宋体" w:hAnsi="宋体" w:eastAsia="宋体" w:cs="宋体"/>
          <w:bCs/>
          <w:color w:val="auto"/>
          <w:sz w:val="24"/>
          <w:szCs w:val="24"/>
          <w:highlight w:val="none"/>
        </w:rPr>
      </w:pP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被授权人：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职务：</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联系电话：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手机：</w:t>
      </w:r>
    </w:p>
    <w:p>
      <w:pPr>
        <w:spacing w:line="360" w:lineRule="auto"/>
        <w:ind w:firstLine="120" w:firstLineChars="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身份证号码：</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供应商（盖章）：</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法定代表人（签名）：</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被授权人（签名）：</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pPr>
        <w:spacing w:line="360" w:lineRule="auto"/>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1.本授权委托书要求供应商提供有</w:t>
      </w:r>
      <w:r>
        <w:rPr>
          <w:rFonts w:hint="eastAsia" w:ascii="宋体" w:hAnsi="宋体" w:eastAsia="宋体" w:cs="宋体"/>
          <w:b/>
          <w:bCs/>
          <w:color w:val="auto"/>
          <w:sz w:val="24"/>
          <w:szCs w:val="24"/>
          <w:highlight w:val="none"/>
        </w:rPr>
        <w:t>代理人签字、法定代表人的签字（或盖私章）和加盖公章</w:t>
      </w:r>
      <w:r>
        <w:rPr>
          <w:rFonts w:hint="eastAsia" w:ascii="宋体" w:hAnsi="宋体" w:eastAsia="宋体" w:cs="宋体"/>
          <w:bCs/>
          <w:color w:val="auto"/>
          <w:sz w:val="24"/>
          <w:szCs w:val="24"/>
          <w:highlight w:val="none"/>
        </w:rPr>
        <w:t>后的原件方为有效；</w:t>
      </w:r>
    </w:p>
    <w:p>
      <w:pPr>
        <w:spacing w:line="360" w:lineRule="auto"/>
        <w:ind w:firstLine="42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2.提供代理人的身份证复印件（附后）。</w:t>
      </w:r>
    </w:p>
    <w:p>
      <w:pPr>
        <w:spacing w:line="360" w:lineRule="auto"/>
        <w:ind w:firstLine="720" w:firstLineChars="300"/>
        <w:rPr>
          <w:rFonts w:hint="eastAsia" w:ascii="宋体" w:hAnsi="宋体" w:eastAsia="宋体" w:cs="宋体"/>
          <w:bCs/>
          <w:color w:val="auto"/>
          <w:sz w:val="24"/>
          <w:szCs w:val="24"/>
          <w:highlight w:val="none"/>
        </w:rPr>
      </w:pPr>
    </w:p>
    <w:p>
      <w:pPr>
        <w:pStyle w:val="2"/>
        <w:numPr>
          <w:ilvl w:val="1"/>
          <w:numId w:val="0"/>
        </w:numPr>
        <w:spacing w:line="360" w:lineRule="auto"/>
        <w:ind w:leftChars="0"/>
        <w:jc w:val="center"/>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三、营业执照及经营范围</w:t>
      </w:r>
    </w:p>
    <w:p>
      <w:pPr>
        <w:spacing w:line="360" w:lineRule="auto"/>
        <w:ind w:firstLine="420" w:firstLineChars="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如企业营业执照未反映经营范围，须提供市场监督管理局网站关于投标人经营范围查询结果的截图</w:t>
      </w:r>
      <w:r>
        <w:rPr>
          <w:rFonts w:hint="eastAsia" w:ascii="宋体" w:hAnsi="宋体" w:eastAsia="宋体" w:cs="宋体"/>
          <w:bCs/>
          <w:color w:val="auto"/>
          <w:sz w:val="24"/>
          <w:szCs w:val="24"/>
          <w:highlight w:val="none"/>
          <w:lang w:eastAsia="zh-CN"/>
        </w:rPr>
        <w:t>。）</w:t>
      </w: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rPr>
          <w:rFonts w:hint="eastAsia" w:ascii="宋体" w:hAnsi="宋体" w:eastAsia="宋体" w:cs="宋体"/>
          <w:color w:val="auto"/>
          <w:sz w:val="24"/>
          <w:szCs w:val="24"/>
        </w:rPr>
      </w:pPr>
      <w:r>
        <w:rPr>
          <w:rFonts w:hint="eastAsia" w:ascii="宋体" w:hAnsi="宋体" w:eastAsia="宋体" w:cs="宋体"/>
          <w:bCs/>
          <w:color w:val="auto"/>
          <w:sz w:val="24"/>
          <w:szCs w:val="24"/>
          <w:highlight w:val="none"/>
        </w:rPr>
        <w:br w:type="page"/>
      </w:r>
    </w:p>
    <w:p>
      <w:pPr>
        <w:pStyle w:val="2"/>
        <w:numPr>
          <w:ilvl w:val="0"/>
          <w:numId w:val="3"/>
        </w:numPr>
        <w:spacing w:line="360" w:lineRule="auto"/>
        <w:ind w:leftChars="0"/>
        <w:jc w:val="center"/>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报价单</w:t>
      </w:r>
    </w:p>
    <w:p>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注意：</w:t>
      </w:r>
    </w:p>
    <w:p>
      <w:pPr>
        <w:numPr>
          <w:ilvl w:val="0"/>
          <w:numId w:val="0"/>
        </w:numPr>
        <w:spacing w:line="360" w:lineRule="auto"/>
        <w:ind w:firstLine="420" w:firstLineChars="0"/>
        <w:rPr>
          <w:rFonts w:hint="eastAsia"/>
          <w:sz w:val="21"/>
          <w:szCs w:val="21"/>
          <w:lang w:eastAsia="zh-CN"/>
        </w:rPr>
      </w:pPr>
      <w:r>
        <w:rPr>
          <w:rFonts w:hint="eastAsia" w:ascii="宋体" w:hAnsi="宋体" w:eastAsia="宋体" w:cs="宋体"/>
          <w:spacing w:val="-3"/>
          <w:sz w:val="21"/>
          <w:szCs w:val="21"/>
          <w:lang w:eastAsia="zh-CN"/>
        </w:rPr>
        <w:t>1.投标人填写各项产品的单价、总单价及合计总价（项目及数量出现少报或多报，作废标处理；商品名称及品牌参数要求发生变化或不符合要求，作废标处理；报价超过参考单价或单项参考总价视为无效报价，作废标处理）。报价为全包价，需含投标单位报价应包含材料、仓储、运输、税费、设计费、人工费等全部费用；采购人不需再支付其他费用。  </w:t>
      </w:r>
    </w:p>
    <w:p>
      <w:pPr>
        <w:numPr>
          <w:ilvl w:val="0"/>
          <w:numId w:val="0"/>
        </w:numPr>
        <w:spacing w:line="360" w:lineRule="auto"/>
        <w:ind w:firstLine="420" w:firstLineChars="0"/>
        <w:rPr>
          <w:rFonts w:hint="eastAsia" w:ascii="宋体" w:hAnsi="宋体" w:eastAsia="宋体" w:cs="宋体"/>
          <w:b/>
          <w:color w:val="auto"/>
          <w:kern w:val="2"/>
          <w:sz w:val="32"/>
          <w:szCs w:val="32"/>
          <w:highlight w:val="none"/>
          <w:lang w:val="en-US" w:eastAsia="zh-CN" w:bidi="ar-SA"/>
        </w:rPr>
      </w:pPr>
      <w:r>
        <w:rPr>
          <w:rFonts w:hint="eastAsia" w:ascii="宋体" w:hAnsi="宋体" w:cs="宋体"/>
          <w:color w:val="FF0000"/>
          <w:spacing w:val="-3"/>
          <w:sz w:val="21"/>
          <w:szCs w:val="21"/>
          <w:highlight w:val="none"/>
          <w:lang w:val="en-US" w:eastAsia="zh-CN"/>
        </w:rPr>
        <w:t xml:space="preserve">2. </w:t>
      </w:r>
      <w:r>
        <w:rPr>
          <w:rFonts w:hint="eastAsia" w:ascii="宋体" w:hAnsi="宋体" w:cs="宋体"/>
          <w:color w:val="FF0000"/>
          <w:spacing w:val="-3"/>
          <w:sz w:val="21"/>
          <w:szCs w:val="21"/>
          <w:highlight w:val="none"/>
          <w:lang w:eastAsia="zh-CN"/>
        </w:rPr>
        <w:t>本项目</w:t>
      </w:r>
      <w:r>
        <w:rPr>
          <w:rFonts w:hint="eastAsia" w:ascii="宋体" w:hAnsi="宋体" w:cs="宋体"/>
          <w:color w:val="FF0000"/>
          <w:spacing w:val="-3"/>
          <w:sz w:val="24"/>
          <w:szCs w:val="24"/>
          <w:highlight w:val="none"/>
          <w:lang w:eastAsia="zh-CN"/>
        </w:rPr>
        <w:t>预算限额为</w:t>
      </w:r>
      <w:r>
        <w:rPr>
          <w:rFonts w:hint="eastAsia" w:ascii="宋体" w:hAnsi="宋体" w:cs="宋体"/>
          <w:color w:val="FF0000"/>
          <w:spacing w:val="-3"/>
          <w:sz w:val="24"/>
          <w:szCs w:val="24"/>
          <w:highlight w:val="none"/>
          <w:lang w:val="en-US" w:eastAsia="zh-CN"/>
        </w:rPr>
        <w:t>98400</w:t>
      </w:r>
      <w:r>
        <w:rPr>
          <w:rFonts w:hint="eastAsia" w:ascii="宋体" w:hAnsi="宋体" w:cs="宋体"/>
          <w:color w:val="FF0000"/>
          <w:spacing w:val="-3"/>
          <w:sz w:val="24"/>
          <w:szCs w:val="24"/>
          <w:highlight w:val="none"/>
          <w:lang w:eastAsia="zh-CN"/>
        </w:rPr>
        <w:t>元，超过（即大于）</w:t>
      </w:r>
      <w:r>
        <w:rPr>
          <w:rFonts w:hint="eastAsia" w:ascii="宋体" w:hAnsi="宋体" w:cs="宋体"/>
          <w:color w:val="FF0000"/>
          <w:spacing w:val="-3"/>
          <w:sz w:val="24"/>
          <w:szCs w:val="24"/>
          <w:highlight w:val="none"/>
          <w:lang w:val="en-US" w:eastAsia="zh-CN"/>
        </w:rPr>
        <w:t>98400</w:t>
      </w:r>
      <w:r>
        <w:rPr>
          <w:rFonts w:hint="eastAsia" w:ascii="宋体" w:hAnsi="宋体" w:cs="宋体"/>
          <w:color w:val="FF0000"/>
          <w:spacing w:val="-3"/>
          <w:sz w:val="24"/>
          <w:szCs w:val="24"/>
          <w:highlight w:val="none"/>
          <w:lang w:eastAsia="zh-CN"/>
        </w:rPr>
        <w:t>元的报价均视为无效报价,作废标处理。</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10"/>
        <w:gridCol w:w="1604"/>
        <w:gridCol w:w="1170"/>
        <w:gridCol w:w="1405"/>
        <w:gridCol w:w="1901"/>
        <w:gridCol w:w="1493"/>
        <w:gridCol w:w="1604"/>
        <w:gridCol w:w="1456"/>
        <w:gridCol w:w="192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2853" w:type="pct"/>
            <w:gridSpan w:val="6"/>
            <w:shd w:val="clear" w:color="auto" w:fill="auto"/>
            <w:vAlign w:val="center"/>
          </w:tcPr>
          <w:p>
            <w:pPr>
              <w:widowControl/>
              <w:shd w:val="clear" w:color="auto" w:fill="FFFFFF"/>
              <w:spacing w:line="24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招标人信息</w:t>
            </w:r>
          </w:p>
        </w:tc>
        <w:tc>
          <w:tcPr>
            <w:tcW w:w="2146" w:type="pct"/>
            <w:gridSpan w:val="4"/>
            <w:shd w:val="clear" w:color="auto" w:fill="auto"/>
            <w:vAlign w:val="center"/>
          </w:tcPr>
          <w:p>
            <w:pPr>
              <w:widowControl/>
              <w:shd w:val="clear" w:color="auto" w:fill="FFFFFF"/>
              <w:spacing w:line="240" w:lineRule="auto"/>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投标人报价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1" w:hRule="atLeast"/>
        </w:trPr>
        <w:tc>
          <w:tcPr>
            <w:tcW w:w="180" w:type="pct"/>
            <w:shd w:val="clear" w:color="auto" w:fill="auto"/>
            <w:vAlign w:val="center"/>
          </w:tcPr>
          <w:p>
            <w:pPr>
              <w:widowControl/>
              <w:shd w:val="clear" w:color="auto" w:fill="FFFFFF"/>
              <w:spacing w:line="24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序号</w:t>
            </w:r>
          </w:p>
        </w:tc>
        <w:tc>
          <w:tcPr>
            <w:tcW w:w="566" w:type="pct"/>
            <w:shd w:val="clear" w:color="auto" w:fill="auto"/>
            <w:vAlign w:val="center"/>
          </w:tcPr>
          <w:p>
            <w:pPr>
              <w:widowControl/>
              <w:shd w:val="clear" w:color="auto" w:fill="FFFFFF"/>
              <w:spacing w:line="24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品名</w:t>
            </w:r>
          </w:p>
        </w:tc>
        <w:tc>
          <w:tcPr>
            <w:tcW w:w="413" w:type="pct"/>
            <w:shd w:val="clear" w:color="auto" w:fill="auto"/>
            <w:vAlign w:val="center"/>
          </w:tcPr>
          <w:p>
            <w:pPr>
              <w:widowControl/>
              <w:shd w:val="clear" w:color="auto" w:fill="FFFFFF"/>
              <w:spacing w:line="24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eastAsia="zh-CN"/>
              </w:rPr>
              <w:t>单位</w:t>
            </w:r>
          </w:p>
        </w:tc>
        <w:tc>
          <w:tcPr>
            <w:tcW w:w="496" w:type="pct"/>
            <w:shd w:val="clear" w:color="auto" w:fill="auto"/>
            <w:vAlign w:val="center"/>
          </w:tcPr>
          <w:p>
            <w:pPr>
              <w:widowControl/>
              <w:shd w:val="clear" w:color="auto" w:fill="FFFFFF"/>
              <w:spacing w:line="24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eastAsia="zh-CN"/>
              </w:rPr>
              <w:t>数量</w:t>
            </w:r>
          </w:p>
        </w:tc>
        <w:tc>
          <w:tcPr>
            <w:tcW w:w="671" w:type="pct"/>
            <w:shd w:val="clear" w:color="auto" w:fill="auto"/>
            <w:vAlign w:val="center"/>
          </w:tcPr>
          <w:p>
            <w:pPr>
              <w:widowControl/>
              <w:shd w:val="clear" w:color="auto" w:fill="FFFFFF"/>
              <w:spacing w:line="24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参考单价</w:t>
            </w:r>
          </w:p>
          <w:p>
            <w:pPr>
              <w:widowControl/>
              <w:shd w:val="clear" w:color="auto" w:fill="FFFFFF"/>
              <w:spacing w:line="24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（元）</w:t>
            </w:r>
          </w:p>
        </w:tc>
        <w:tc>
          <w:tcPr>
            <w:tcW w:w="527" w:type="pct"/>
            <w:shd w:val="clear" w:color="auto" w:fill="auto"/>
            <w:vAlign w:val="center"/>
          </w:tcPr>
          <w:p>
            <w:pPr>
              <w:widowControl/>
              <w:shd w:val="clear" w:color="auto" w:fill="FFFFFF"/>
              <w:spacing w:line="24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eastAsia="zh-CN"/>
              </w:rPr>
              <w:t>单项参考总价（元）</w:t>
            </w:r>
          </w:p>
        </w:tc>
        <w:tc>
          <w:tcPr>
            <w:tcW w:w="566" w:type="pct"/>
            <w:shd w:val="clear" w:color="auto" w:fill="auto"/>
            <w:vAlign w:val="center"/>
          </w:tcPr>
          <w:p>
            <w:pPr>
              <w:widowControl/>
              <w:shd w:val="clear" w:color="auto" w:fill="FFFFFF"/>
              <w:spacing w:line="240" w:lineRule="auto"/>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单价（元）</w:t>
            </w:r>
          </w:p>
        </w:tc>
        <w:tc>
          <w:tcPr>
            <w:tcW w:w="514" w:type="pct"/>
            <w:shd w:val="clear" w:color="auto" w:fill="auto"/>
            <w:vAlign w:val="center"/>
          </w:tcPr>
          <w:p>
            <w:pPr>
              <w:widowControl/>
              <w:shd w:val="clear" w:color="auto" w:fill="FFFFFF"/>
              <w:spacing w:line="24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品牌</w:t>
            </w:r>
          </w:p>
        </w:tc>
        <w:tc>
          <w:tcPr>
            <w:tcW w:w="678" w:type="pct"/>
            <w:shd w:val="clear" w:color="auto" w:fill="auto"/>
            <w:vAlign w:val="center"/>
          </w:tcPr>
          <w:p>
            <w:pPr>
              <w:widowControl/>
              <w:shd w:val="clear" w:color="auto" w:fill="FFFFFF"/>
              <w:spacing w:line="24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型号</w:t>
            </w:r>
          </w:p>
        </w:tc>
        <w:tc>
          <w:tcPr>
            <w:tcW w:w="387" w:type="pct"/>
            <w:shd w:val="clear" w:color="auto" w:fill="auto"/>
            <w:vAlign w:val="center"/>
          </w:tcPr>
          <w:p>
            <w:pPr>
              <w:widowControl/>
              <w:shd w:val="clear" w:color="auto" w:fill="FFFFFF"/>
              <w:spacing w:line="240" w:lineRule="auto"/>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单项总价（元）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80" w:type="pct"/>
            <w:shd w:val="clear" w:color="auto" w:fill="auto"/>
            <w:vAlign w:val="center"/>
          </w:tcPr>
          <w:p>
            <w:pPr>
              <w:widowControl/>
              <w:shd w:val="clear" w:color="auto" w:fill="FFFFFF"/>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p>
        </w:tc>
        <w:tc>
          <w:tcPr>
            <w:tcW w:w="566" w:type="pct"/>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i w:val="0"/>
                <w:color w:val="000000"/>
                <w:kern w:val="0"/>
                <w:sz w:val="22"/>
                <w:szCs w:val="22"/>
                <w:u w:val="none"/>
                <w:lang w:val="en-US" w:eastAsia="zh-CN" w:bidi="ar"/>
              </w:rPr>
              <w:t>防毒面罩</w:t>
            </w:r>
          </w:p>
        </w:tc>
        <w:tc>
          <w:tcPr>
            <w:tcW w:w="413" w:type="pc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个</w:t>
            </w:r>
          </w:p>
        </w:tc>
        <w:tc>
          <w:tcPr>
            <w:tcW w:w="496" w:type="pct"/>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i w:val="0"/>
                <w:color w:val="000000"/>
                <w:kern w:val="0"/>
                <w:sz w:val="22"/>
                <w:szCs w:val="22"/>
                <w:u w:val="none"/>
                <w:lang w:val="en-US" w:eastAsia="zh-CN" w:bidi="ar"/>
              </w:rPr>
              <w:t>1200</w:t>
            </w:r>
          </w:p>
        </w:tc>
        <w:tc>
          <w:tcPr>
            <w:tcW w:w="671" w:type="pct"/>
            <w:shd w:val="clear" w:color="auto" w:fill="auto"/>
            <w:vAlign w:val="center"/>
          </w:tcPr>
          <w:p>
            <w:pPr>
              <w:keepNext w:val="0"/>
              <w:keepLines w:val="0"/>
              <w:widowControl/>
              <w:suppressLineNumbers w:val="0"/>
              <w:jc w:val="center"/>
              <w:textAlignment w:val="center"/>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82</w:t>
            </w:r>
          </w:p>
        </w:tc>
        <w:tc>
          <w:tcPr>
            <w:tcW w:w="527" w:type="pct"/>
            <w:shd w:val="clear" w:color="auto" w:fill="auto"/>
            <w:vAlign w:val="center"/>
          </w:tcPr>
          <w:p>
            <w:pPr>
              <w:keepNext w:val="0"/>
              <w:keepLines w:val="0"/>
              <w:widowControl/>
              <w:suppressLineNumbers w:val="0"/>
              <w:jc w:val="center"/>
              <w:textAlignment w:val="center"/>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98400</w:t>
            </w:r>
          </w:p>
        </w:tc>
        <w:tc>
          <w:tcPr>
            <w:tcW w:w="566" w:type="pct"/>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14" w:type="pct"/>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678" w:type="pct"/>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387" w:type="pct"/>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326" w:type="pct"/>
            <w:gridSpan w:val="5"/>
            <w:shd w:val="clear" w:color="auto" w:fill="auto"/>
            <w:vAlign w:val="center"/>
          </w:tcPr>
          <w:p>
            <w:pPr>
              <w:widowControl/>
              <w:shd w:val="clear" w:color="auto" w:fill="FFFFFF"/>
              <w:spacing w:line="36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项目预算</w:t>
            </w:r>
          </w:p>
        </w:tc>
        <w:tc>
          <w:tcPr>
            <w:tcW w:w="527" w:type="pct"/>
            <w:shd w:val="clear" w:color="auto" w:fill="auto"/>
            <w:vAlign w:val="center"/>
          </w:tcPr>
          <w:p>
            <w:pPr>
              <w:widowControl/>
              <w:shd w:val="clear" w:color="auto" w:fill="FFFFFF"/>
              <w:spacing w:line="36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98400</w:t>
            </w:r>
          </w:p>
        </w:tc>
        <w:tc>
          <w:tcPr>
            <w:tcW w:w="1758" w:type="pct"/>
            <w:gridSpan w:val="3"/>
            <w:shd w:val="clear" w:color="auto" w:fill="auto"/>
            <w:vAlign w:val="center"/>
          </w:tcPr>
          <w:p>
            <w:pPr>
              <w:widowControl/>
              <w:shd w:val="clear" w:color="auto" w:fill="FFFFFF"/>
              <w:spacing w:line="36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总价</w:t>
            </w:r>
          </w:p>
        </w:tc>
        <w:tc>
          <w:tcPr>
            <w:tcW w:w="387" w:type="pct"/>
            <w:shd w:val="clear" w:color="auto" w:fill="auto"/>
            <w:vAlign w:val="center"/>
          </w:tcPr>
          <w:p>
            <w:pPr>
              <w:widowControl/>
              <w:shd w:val="clear" w:color="auto" w:fill="FFFFFF"/>
              <w:spacing w:line="360" w:lineRule="auto"/>
              <w:jc w:val="center"/>
              <w:rPr>
                <w:rFonts w:hint="eastAsia" w:ascii="宋体" w:hAnsi="宋体" w:eastAsia="宋体" w:cs="宋体"/>
                <w:b/>
                <w:bCs/>
                <w:color w:val="auto"/>
                <w:kern w:val="0"/>
                <w:sz w:val="21"/>
                <w:szCs w:val="21"/>
                <w:highlight w:val="none"/>
                <w:lang w:val="en-US" w:eastAsia="zh-CN"/>
              </w:rPr>
            </w:pPr>
          </w:p>
        </w:tc>
      </w:tr>
    </w:tbl>
    <w:p>
      <w:pPr>
        <w:numPr>
          <w:ilvl w:val="0"/>
          <w:numId w:val="0"/>
        </w:numPr>
        <w:spacing w:line="360" w:lineRule="auto"/>
        <w:rPr>
          <w:rFonts w:hint="eastAsia" w:ascii="宋体" w:hAnsi="宋体" w:eastAsia="宋体" w:cs="宋体"/>
          <w:b/>
          <w:color w:val="auto"/>
          <w:kern w:val="2"/>
          <w:sz w:val="32"/>
          <w:szCs w:val="32"/>
          <w:highlight w:val="none"/>
          <w:lang w:val="en-US" w:eastAsia="zh-CN" w:bidi="ar-SA"/>
        </w:rPr>
        <w:sectPr>
          <w:pgSz w:w="16838" w:h="11906" w:orient="landscape"/>
          <w:pgMar w:top="1080" w:right="1440" w:bottom="1080" w:left="1440" w:header="851" w:footer="992" w:gutter="0"/>
          <w:pgBorders>
            <w:top w:val="none" w:sz="0" w:space="0"/>
            <w:left w:val="none" w:sz="0" w:space="0"/>
            <w:bottom w:val="none" w:sz="0" w:space="0"/>
            <w:right w:val="none" w:sz="0" w:space="0"/>
          </w:pgBorders>
          <w:cols w:space="425" w:num="1"/>
          <w:docGrid w:type="lines" w:linePitch="312" w:charSpace="0"/>
        </w:sectPr>
      </w:pPr>
    </w:p>
    <w:p>
      <w:pPr>
        <w:numPr>
          <w:ilvl w:val="0"/>
          <w:numId w:val="3"/>
        </w:numPr>
        <w:ind w:left="432" w:leftChars="0" w:hanging="432" w:firstLineChars="0"/>
        <w:jc w:val="center"/>
        <w:outlineLvl w:val="0"/>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商务要求</w:t>
      </w:r>
      <w:r>
        <w:rPr>
          <w:rFonts w:hint="eastAsia" w:ascii="宋体" w:hAnsi="宋体" w:cs="宋体"/>
          <w:b/>
          <w:color w:val="auto"/>
          <w:kern w:val="2"/>
          <w:sz w:val="32"/>
          <w:szCs w:val="32"/>
          <w:highlight w:val="none"/>
          <w:lang w:val="en-US" w:eastAsia="zh-CN" w:bidi="ar-SA"/>
        </w:rPr>
        <w:t>偏离表</w:t>
      </w:r>
    </w:p>
    <w:p>
      <w:pPr>
        <w:numPr>
          <w:ilvl w:val="0"/>
          <w:numId w:val="0"/>
        </w:numPr>
        <w:ind w:leftChars="0"/>
        <w:jc w:val="center"/>
        <w:outlineLvl w:val="0"/>
        <w:rPr>
          <w:rFonts w:hint="eastAsia" w:ascii="宋体" w:hAnsi="宋体" w:cs="宋体"/>
          <w:b w:val="0"/>
          <w:bCs/>
          <w:color w:val="FF0000"/>
          <w:kern w:val="2"/>
          <w:sz w:val="24"/>
          <w:szCs w:val="24"/>
          <w:highlight w:val="none"/>
          <w:lang w:val="en-US" w:eastAsia="zh-CN" w:bidi="ar-SA"/>
        </w:rPr>
      </w:pPr>
      <w:r>
        <w:rPr>
          <w:rFonts w:hint="eastAsia" w:ascii="宋体" w:hAnsi="宋体" w:cs="宋体"/>
          <w:b w:val="0"/>
          <w:bCs/>
          <w:color w:val="FF0000"/>
          <w:kern w:val="2"/>
          <w:sz w:val="24"/>
          <w:szCs w:val="24"/>
          <w:highlight w:val="none"/>
          <w:lang w:val="en-US" w:eastAsia="zh-CN" w:bidi="ar-SA"/>
        </w:rPr>
        <w:t>（※所有招标商务条款需完全满足，此项为废标条款，若有负偏离则按废标处理。）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1"/>
        <w:gridCol w:w="1680"/>
        <w:gridCol w:w="160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vAlign w:val="top"/>
          </w:tcPr>
          <w:p>
            <w:pPr>
              <w:spacing w:line="240" w:lineRule="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招标商务条款</w:t>
            </w:r>
          </w:p>
        </w:tc>
        <w:tc>
          <w:tcPr>
            <w:tcW w:w="1680" w:type="dxa"/>
            <w:vAlign w:val="top"/>
          </w:tcPr>
          <w:p>
            <w:pPr>
              <w:spacing w:line="240" w:lineRule="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投标商务条款</w:t>
            </w:r>
          </w:p>
        </w:tc>
        <w:tc>
          <w:tcPr>
            <w:tcW w:w="1605" w:type="dxa"/>
            <w:vAlign w:val="top"/>
          </w:tcPr>
          <w:p>
            <w:pPr>
              <w:spacing w:line="240" w:lineRule="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偏离情况</w:t>
            </w:r>
          </w:p>
        </w:tc>
        <w:tc>
          <w:tcPr>
            <w:tcW w:w="1276" w:type="dxa"/>
            <w:vAlign w:val="top"/>
          </w:tcPr>
          <w:p>
            <w:pPr>
              <w:spacing w:line="240" w:lineRule="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tcPr>
          <w:p>
            <w:pPr>
              <w:widowControl/>
              <w:numPr>
                <w:ilvl w:val="0"/>
                <w:numId w:val="0"/>
              </w:numPr>
              <w:shd w:val="clear" w:color="auto" w:fill="FFFFFF"/>
              <w:spacing w:line="360" w:lineRule="auto"/>
              <w:ind w:firstLine="420" w:firstLineChars="0"/>
              <w:jc w:val="left"/>
              <w:outlineLvl w:val="0"/>
              <w:rPr>
                <w:rFonts w:hint="eastAsia" w:ascii="宋体" w:hAnsi="宋体" w:cs="宋体"/>
                <w:b w:val="0"/>
                <w:bCs/>
                <w:color w:val="FF0000"/>
                <w:kern w:val="2"/>
                <w:sz w:val="24"/>
                <w:szCs w:val="24"/>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（一）交货/完工期：中标后10天（日历日）内，交货期是指所有货物运抵现场安装调试完毕后交付用户验收的日期。</w:t>
            </w:r>
          </w:p>
        </w:tc>
        <w:tc>
          <w:tcPr>
            <w:tcW w:w="1680"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605"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276"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tcPr>
          <w:p>
            <w:pPr>
              <w:widowControl/>
              <w:numPr>
                <w:ilvl w:val="0"/>
                <w:numId w:val="0"/>
              </w:numPr>
              <w:shd w:val="clear" w:color="auto" w:fill="FFFFFF"/>
              <w:spacing w:line="360" w:lineRule="auto"/>
              <w:ind w:firstLine="420" w:firstLineChars="0"/>
              <w:jc w:val="left"/>
              <w:outlineLvl w:val="0"/>
              <w:rPr>
                <w:rFonts w:hint="eastAsia" w:ascii="宋体" w:hAnsi="宋体" w:cs="宋体"/>
                <w:b w:val="0"/>
                <w:bCs/>
                <w:color w:val="FF0000"/>
                <w:kern w:val="2"/>
                <w:sz w:val="24"/>
                <w:szCs w:val="24"/>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（二）报价要求：</w:t>
            </w:r>
          </w:p>
        </w:tc>
        <w:tc>
          <w:tcPr>
            <w:tcW w:w="1680"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605"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276"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tcPr>
          <w:p>
            <w:pPr>
              <w:widowControl/>
              <w:numPr>
                <w:ilvl w:val="0"/>
                <w:numId w:val="0"/>
              </w:numPr>
              <w:shd w:val="clear" w:color="auto" w:fill="FFFFFF"/>
              <w:spacing w:line="360" w:lineRule="auto"/>
              <w:ind w:firstLine="420" w:firstLineChars="0"/>
              <w:jc w:val="left"/>
              <w:outlineLvl w:val="0"/>
              <w:rPr>
                <w:rFonts w:hint="eastAsia" w:ascii="宋体" w:hAnsi="宋体" w:cs="宋体"/>
                <w:b w:val="0"/>
                <w:bCs/>
                <w:color w:val="FF0000"/>
                <w:kern w:val="2"/>
                <w:sz w:val="24"/>
                <w:szCs w:val="24"/>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 xml:space="preserve">1.本项目预算金额：人民币  </w:t>
            </w:r>
            <w:r>
              <w:rPr>
                <w:rFonts w:hint="eastAsia" w:ascii="宋体" w:hAnsi="宋体" w:eastAsia="宋体" w:cs="宋体"/>
                <w:b w:val="0"/>
                <w:bCs w:val="0"/>
                <w:color w:val="auto"/>
                <w:kern w:val="0"/>
                <w:sz w:val="21"/>
                <w:szCs w:val="21"/>
                <w:highlight w:val="none"/>
                <w:u w:val="single"/>
                <w:lang w:val="en-US" w:eastAsia="zh-CN"/>
              </w:rPr>
              <w:t>98400</w:t>
            </w:r>
            <w:r>
              <w:rPr>
                <w:rFonts w:hint="eastAsia" w:ascii="宋体" w:hAnsi="宋体" w:eastAsia="宋体" w:cs="宋体"/>
                <w:b w:val="0"/>
                <w:bCs w:val="0"/>
                <w:color w:val="auto"/>
                <w:kern w:val="0"/>
                <w:sz w:val="21"/>
                <w:szCs w:val="21"/>
                <w:highlight w:val="none"/>
                <w:lang w:val="en-US" w:eastAsia="zh-CN"/>
              </w:rPr>
              <w:t xml:space="preserve">  元，响应报价超过预算金额的视为无效响应。</w:t>
            </w:r>
          </w:p>
        </w:tc>
        <w:tc>
          <w:tcPr>
            <w:tcW w:w="1680"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605"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276"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tcPr>
          <w:p>
            <w:pPr>
              <w:widowControl/>
              <w:numPr>
                <w:ilvl w:val="0"/>
                <w:numId w:val="0"/>
              </w:numPr>
              <w:shd w:val="clear" w:color="auto" w:fill="FFFFFF"/>
              <w:spacing w:line="360" w:lineRule="auto"/>
              <w:ind w:firstLine="420" w:firstLineChars="0"/>
              <w:jc w:val="left"/>
              <w:outlineLvl w:val="0"/>
              <w:rPr>
                <w:rFonts w:hint="eastAsia" w:ascii="宋体" w:hAnsi="宋体" w:cs="宋体"/>
                <w:b w:val="0"/>
                <w:bCs/>
                <w:color w:val="FF0000"/>
                <w:kern w:val="2"/>
                <w:sz w:val="24"/>
                <w:szCs w:val="24"/>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2.响应总价必须是完成该项目的一切费用总和，包括设备费、运输费、装卸费、保险费、技术培训费、设备安装费、调试费、售后服务费、国家规定的各项税费等。采购人不需再支付其他费用。</w:t>
            </w:r>
          </w:p>
        </w:tc>
        <w:tc>
          <w:tcPr>
            <w:tcW w:w="1680"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605"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276"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tcPr>
          <w:p>
            <w:pPr>
              <w:widowControl/>
              <w:numPr>
                <w:ilvl w:val="0"/>
                <w:numId w:val="0"/>
              </w:numPr>
              <w:shd w:val="clear" w:color="auto" w:fill="FFFFFF"/>
              <w:spacing w:line="360" w:lineRule="auto"/>
              <w:ind w:firstLine="420" w:firstLineChars="0"/>
              <w:jc w:val="left"/>
              <w:outlineLvl w:val="0"/>
              <w:rPr>
                <w:rFonts w:hint="eastAsia" w:ascii="宋体" w:hAnsi="宋体" w:cs="宋体"/>
                <w:b w:val="0"/>
                <w:bCs/>
                <w:color w:val="FF0000"/>
                <w:kern w:val="2"/>
                <w:sz w:val="24"/>
                <w:szCs w:val="24"/>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（三）付款方式：货到指定地点、验收合格并提供全额发票后支付 100 %，</w:t>
            </w:r>
          </w:p>
        </w:tc>
        <w:tc>
          <w:tcPr>
            <w:tcW w:w="1680"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605"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276"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tcPr>
          <w:p>
            <w:pPr>
              <w:widowControl/>
              <w:numPr>
                <w:ilvl w:val="0"/>
                <w:numId w:val="0"/>
              </w:numPr>
              <w:shd w:val="clear" w:color="auto" w:fill="FFFFFF"/>
              <w:spacing w:line="360" w:lineRule="auto"/>
              <w:ind w:firstLine="420" w:firstLineChars="0"/>
              <w:jc w:val="left"/>
              <w:outlineLvl w:val="0"/>
              <w:rPr>
                <w:rFonts w:hint="eastAsia" w:ascii="宋体" w:hAnsi="宋体" w:cs="宋体"/>
                <w:b w:val="0"/>
                <w:bCs/>
                <w:color w:val="FF0000"/>
                <w:kern w:val="2"/>
                <w:sz w:val="24"/>
                <w:szCs w:val="24"/>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（四）质保金：投标人须在签订合同之日起 3 天内将中标金额的</w:t>
            </w:r>
            <w:r>
              <w:rPr>
                <w:rFonts w:hint="eastAsia" w:ascii="宋体" w:hAnsi="宋体" w:eastAsia="宋体" w:cs="宋体"/>
                <w:b w:val="0"/>
                <w:bCs w:val="0"/>
                <w:color w:val="auto"/>
                <w:kern w:val="0"/>
                <w:sz w:val="21"/>
                <w:szCs w:val="21"/>
                <w:highlight w:val="none"/>
                <w:u w:val="single"/>
                <w:lang w:val="en-US" w:eastAsia="zh-CN"/>
              </w:rPr>
              <w:t>10%</w:t>
            </w:r>
            <w:r>
              <w:rPr>
                <w:rFonts w:hint="eastAsia" w:ascii="宋体" w:hAnsi="宋体" w:eastAsia="宋体" w:cs="宋体"/>
                <w:b w:val="0"/>
                <w:bCs w:val="0"/>
                <w:color w:val="auto"/>
                <w:kern w:val="0"/>
                <w:sz w:val="21"/>
                <w:szCs w:val="21"/>
                <w:highlight w:val="none"/>
                <w:u w:val="none"/>
                <w:lang w:val="en-US" w:eastAsia="zh-CN"/>
              </w:rPr>
              <w:t>质保金</w:t>
            </w:r>
            <w:r>
              <w:rPr>
                <w:rFonts w:hint="eastAsia" w:ascii="宋体" w:hAnsi="宋体" w:eastAsia="宋体" w:cs="宋体"/>
                <w:b w:val="0"/>
                <w:bCs w:val="0"/>
                <w:color w:val="auto"/>
                <w:kern w:val="0"/>
                <w:sz w:val="21"/>
                <w:szCs w:val="21"/>
                <w:highlight w:val="none"/>
                <w:lang w:val="en-US" w:eastAsia="zh-CN"/>
              </w:rPr>
              <w:t xml:space="preserve">汇入采购人指定账户。质保金用于补偿采购人因投标人提供的设备质量问题或投标人不履行/不适当履行合同义务而蒙受的损失，如投标人提供的设备质量出现问题或乙方不履行/不适当履行任何一项合同义务的，采购人有权直接从质保金中扣除相应违约金/损失赔偿款项。如果未发生设备质量问题或无投标人不履行或不适当履行合同义务的情况，则采购人在合同设备免费保修期满后六十天内，将质保金无息支付给投标人。 </w:t>
            </w:r>
          </w:p>
        </w:tc>
        <w:tc>
          <w:tcPr>
            <w:tcW w:w="1680"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605"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276"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tcPr>
          <w:p>
            <w:pPr>
              <w:widowControl/>
              <w:numPr>
                <w:ilvl w:val="0"/>
                <w:numId w:val="0"/>
              </w:numPr>
              <w:shd w:val="clear" w:color="auto" w:fill="FFFFFF"/>
              <w:spacing w:line="360" w:lineRule="auto"/>
              <w:ind w:firstLine="420" w:firstLineChars="0"/>
              <w:jc w:val="left"/>
              <w:outlineLvl w:val="0"/>
              <w:rPr>
                <w:rFonts w:hint="eastAsia" w:ascii="宋体" w:hAnsi="宋体" w:cs="宋体"/>
                <w:b w:val="0"/>
                <w:bCs/>
                <w:color w:val="FF0000"/>
                <w:kern w:val="2"/>
                <w:sz w:val="24"/>
                <w:szCs w:val="24"/>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五）货物运输及包装方式要求：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tc>
        <w:tc>
          <w:tcPr>
            <w:tcW w:w="1680"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605"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276"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tcPr>
          <w:p>
            <w:pPr>
              <w:widowControl/>
              <w:numPr>
                <w:ilvl w:val="0"/>
                <w:numId w:val="0"/>
              </w:numPr>
              <w:shd w:val="clear" w:color="auto" w:fill="FFFFFF"/>
              <w:spacing w:line="360" w:lineRule="auto"/>
              <w:ind w:firstLine="420" w:firstLineChars="0"/>
              <w:jc w:val="left"/>
              <w:outlineLvl w:val="0"/>
              <w:rPr>
                <w:rFonts w:hint="eastAsia" w:ascii="宋体" w:hAnsi="宋体" w:cs="宋体"/>
                <w:b w:val="0"/>
                <w:bCs/>
                <w:color w:val="FF0000"/>
                <w:kern w:val="2"/>
                <w:sz w:val="24"/>
                <w:szCs w:val="24"/>
                <w:highlight w:val="none"/>
                <w:vertAlign w:val="baseline"/>
                <w:lang w:val="en-US" w:eastAsia="zh-CN" w:bidi="ar-SA"/>
              </w:rPr>
            </w:pPr>
            <w:r>
              <w:rPr>
                <w:rFonts w:hint="eastAsia" w:ascii="宋体" w:hAnsi="宋体" w:eastAsia="宋体" w:cs="宋体"/>
                <w:b w:val="0"/>
                <w:bCs w:val="0"/>
                <w:color w:val="FF0000"/>
                <w:kern w:val="0"/>
                <w:sz w:val="21"/>
                <w:szCs w:val="21"/>
                <w:highlight w:val="none"/>
                <w:lang w:val="en-US" w:eastAsia="zh-CN"/>
              </w:rPr>
              <w:t>本次招标的防毒面罩使用有效期为3年，投标供应商必须保证提供的货物有效期在3年以内，否则不予验收。</w:t>
            </w:r>
          </w:p>
        </w:tc>
        <w:tc>
          <w:tcPr>
            <w:tcW w:w="1680"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605"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276"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tcPr>
          <w:p>
            <w:pPr>
              <w:widowControl/>
              <w:numPr>
                <w:ilvl w:val="0"/>
                <w:numId w:val="0"/>
              </w:numPr>
              <w:shd w:val="clear" w:color="auto" w:fill="FFFFFF"/>
              <w:spacing w:line="360" w:lineRule="auto"/>
              <w:ind w:firstLine="420" w:firstLineChars="0"/>
              <w:jc w:val="left"/>
              <w:outlineLvl w:val="0"/>
              <w:rPr>
                <w:rFonts w:hint="eastAsia" w:ascii="宋体" w:hAnsi="宋体" w:cs="宋体"/>
                <w:b w:val="0"/>
                <w:bCs/>
                <w:color w:val="FF0000"/>
                <w:kern w:val="2"/>
                <w:sz w:val="24"/>
                <w:szCs w:val="24"/>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（六）安装、调试及验收方式：</w:t>
            </w:r>
          </w:p>
        </w:tc>
        <w:tc>
          <w:tcPr>
            <w:tcW w:w="1680"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605"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276"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tcPr>
          <w:p>
            <w:pPr>
              <w:widowControl/>
              <w:numPr>
                <w:ilvl w:val="0"/>
                <w:numId w:val="0"/>
              </w:numPr>
              <w:shd w:val="clear" w:color="auto" w:fill="FFFFFF"/>
              <w:spacing w:line="360" w:lineRule="auto"/>
              <w:ind w:firstLine="420" w:firstLineChars="0"/>
              <w:jc w:val="left"/>
              <w:outlineLvl w:val="0"/>
              <w:rPr>
                <w:rFonts w:hint="eastAsia" w:ascii="宋体" w:hAnsi="宋体" w:cs="宋体"/>
                <w:b w:val="0"/>
                <w:bCs/>
                <w:color w:val="FF0000"/>
                <w:kern w:val="2"/>
                <w:sz w:val="24"/>
                <w:szCs w:val="24"/>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1.中标供应商应当派有经验的技术人员到现场进行安装、调试，直到设备正常使用。</w:t>
            </w:r>
          </w:p>
        </w:tc>
        <w:tc>
          <w:tcPr>
            <w:tcW w:w="1680"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605"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276"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tcPr>
          <w:p>
            <w:pPr>
              <w:widowControl/>
              <w:numPr>
                <w:ilvl w:val="0"/>
                <w:numId w:val="0"/>
              </w:numPr>
              <w:shd w:val="clear" w:color="auto" w:fill="FFFFFF"/>
              <w:spacing w:line="360" w:lineRule="auto"/>
              <w:ind w:firstLine="420" w:firstLineChars="0"/>
              <w:jc w:val="left"/>
              <w:outlineLvl w:val="0"/>
              <w:rPr>
                <w:rFonts w:hint="eastAsia" w:ascii="宋体" w:hAnsi="宋体" w:cs="宋体"/>
                <w:b w:val="0"/>
                <w:bCs/>
                <w:color w:val="FF0000"/>
                <w:kern w:val="2"/>
                <w:sz w:val="24"/>
                <w:szCs w:val="24"/>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2.由采购人按合同和采购文件、响应文件约定的要求和标准及中华人民共和国现行的验收规范和评定标准进行交货验收。</w:t>
            </w:r>
          </w:p>
        </w:tc>
        <w:tc>
          <w:tcPr>
            <w:tcW w:w="1680"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605"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276"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tcPr>
          <w:p>
            <w:pPr>
              <w:widowControl/>
              <w:numPr>
                <w:ilvl w:val="0"/>
                <w:numId w:val="0"/>
              </w:numPr>
              <w:shd w:val="clear" w:color="auto" w:fill="FFFFFF"/>
              <w:spacing w:line="360" w:lineRule="auto"/>
              <w:ind w:firstLine="420" w:firstLineChars="0"/>
              <w:jc w:val="left"/>
              <w:outlineLvl w:val="0"/>
              <w:rPr>
                <w:rFonts w:hint="eastAsia" w:ascii="宋体" w:hAnsi="宋体" w:cs="宋体"/>
                <w:b w:val="0"/>
                <w:bCs/>
                <w:color w:val="FF0000"/>
                <w:kern w:val="2"/>
                <w:sz w:val="24"/>
                <w:szCs w:val="24"/>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3.验收要求：货物必须满足以下条件后方可被用户方接受：（1）设备全新,外观无伤痕变形或明显修饰痕迹。（2）必须符合有关国标的规定。响应文件提供的技术数据经实测证实是真实的。检验及质量保证期内达到的性能指标与要求一致，达到或优于相应标准。（3）技术文件资料、备件等已按规定数量移交完毕。（4）按照采购文件要求及响应文件提供的技术参数验收必须合格。（5）在货物安装调试合格后，所有技术指标达到技术规范书要求，经验收合格后，双方共同签署验收报告。</w:t>
            </w:r>
          </w:p>
        </w:tc>
        <w:tc>
          <w:tcPr>
            <w:tcW w:w="1680"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605"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276"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tcPr>
          <w:p>
            <w:pPr>
              <w:widowControl/>
              <w:numPr>
                <w:ilvl w:val="0"/>
                <w:numId w:val="0"/>
              </w:numPr>
              <w:shd w:val="clear" w:color="auto" w:fill="FFFFFF"/>
              <w:spacing w:line="360" w:lineRule="auto"/>
              <w:ind w:firstLine="420" w:firstLineChars="0"/>
              <w:jc w:val="left"/>
              <w:outlineLvl w:val="0"/>
              <w:rPr>
                <w:rFonts w:hint="eastAsia" w:ascii="宋体" w:hAnsi="宋体" w:cs="宋体"/>
                <w:b w:val="0"/>
                <w:bCs/>
                <w:color w:val="FF0000"/>
                <w:kern w:val="2"/>
                <w:sz w:val="24"/>
                <w:szCs w:val="24"/>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（七）售后服务要求：</w:t>
            </w:r>
          </w:p>
        </w:tc>
        <w:tc>
          <w:tcPr>
            <w:tcW w:w="1680"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605"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276"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tcPr>
          <w:p>
            <w:pPr>
              <w:widowControl/>
              <w:numPr>
                <w:ilvl w:val="0"/>
                <w:numId w:val="0"/>
              </w:numPr>
              <w:shd w:val="clear" w:color="auto" w:fill="FFFFFF"/>
              <w:spacing w:line="360" w:lineRule="auto"/>
              <w:ind w:firstLine="420" w:firstLineChars="0"/>
              <w:jc w:val="left"/>
              <w:outlineLvl w:val="0"/>
              <w:rPr>
                <w:rFonts w:hint="eastAsia" w:ascii="宋体" w:hAnsi="宋体" w:cs="宋体"/>
                <w:b w:val="0"/>
                <w:bCs/>
                <w:color w:val="FF0000"/>
                <w:kern w:val="2"/>
                <w:sz w:val="24"/>
                <w:szCs w:val="24"/>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FF0000"/>
                <w:kern w:val="0"/>
                <w:sz w:val="21"/>
                <w:szCs w:val="21"/>
                <w:highlight w:val="none"/>
                <w:lang w:val="en-US" w:eastAsia="zh-CN"/>
              </w:rPr>
              <w:t>质量保证期为半年</w:t>
            </w:r>
            <w:r>
              <w:rPr>
                <w:rFonts w:hint="eastAsia" w:ascii="宋体" w:hAnsi="宋体" w:eastAsia="宋体" w:cs="宋体"/>
                <w:b w:val="0"/>
                <w:bCs w:val="0"/>
                <w:color w:val="auto"/>
                <w:kern w:val="0"/>
                <w:sz w:val="21"/>
                <w:szCs w:val="21"/>
                <w:highlight w:val="none"/>
                <w:lang w:val="en-US" w:eastAsia="zh-CN"/>
              </w:rPr>
              <w:t>。在此期间，如遇与所供产品有关的问题在接用户通知后24小时内应赶到现场提供免费服务。</w:t>
            </w:r>
          </w:p>
        </w:tc>
        <w:tc>
          <w:tcPr>
            <w:tcW w:w="1680"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605"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276"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tcPr>
          <w:p>
            <w:pPr>
              <w:widowControl/>
              <w:numPr>
                <w:ilvl w:val="0"/>
                <w:numId w:val="0"/>
              </w:numPr>
              <w:shd w:val="clear" w:color="auto" w:fill="FFFFFF"/>
              <w:spacing w:line="360" w:lineRule="auto"/>
              <w:ind w:firstLine="420" w:firstLineChars="0"/>
              <w:jc w:val="left"/>
              <w:outlineLvl w:val="0"/>
              <w:rPr>
                <w:rFonts w:hint="eastAsia" w:ascii="宋体" w:hAnsi="宋体" w:cs="宋体"/>
                <w:b w:val="0"/>
                <w:bCs/>
                <w:color w:val="FF0000"/>
                <w:kern w:val="2"/>
                <w:sz w:val="24"/>
                <w:szCs w:val="24"/>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 xml:space="preserve">2.中标供应商应提供售后服务队伍名称、资质、人员配备、联系地址、电话等详细资料，以及书面提出用户人员操作培训、长期保修、维护服务和今后技术支持的措施计划和承诺。 </w:t>
            </w:r>
          </w:p>
        </w:tc>
        <w:tc>
          <w:tcPr>
            <w:tcW w:w="1680"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605"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276"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tcPr>
          <w:p>
            <w:pPr>
              <w:widowControl/>
              <w:numPr>
                <w:ilvl w:val="0"/>
                <w:numId w:val="0"/>
              </w:numPr>
              <w:shd w:val="clear" w:color="auto" w:fill="FFFFFF"/>
              <w:spacing w:line="360" w:lineRule="auto"/>
              <w:ind w:firstLine="420" w:firstLineChars="0"/>
              <w:jc w:val="left"/>
              <w:outlineLvl w:val="0"/>
              <w:rPr>
                <w:rFonts w:hint="eastAsia" w:ascii="宋体" w:hAnsi="宋体" w:cs="宋体"/>
                <w:b w:val="0"/>
                <w:bCs/>
                <w:color w:val="FF0000"/>
                <w:kern w:val="2"/>
                <w:sz w:val="24"/>
                <w:szCs w:val="24"/>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3.在保质期满以后，中标供应商为此设备应以优惠价格终生提供保障其正常运行的配件和维护并能提供送货上门服务（以设备正常使用年限为限）。</w:t>
            </w:r>
          </w:p>
        </w:tc>
        <w:tc>
          <w:tcPr>
            <w:tcW w:w="1680"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605"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276"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tcPr>
          <w:p>
            <w:pPr>
              <w:widowControl/>
              <w:numPr>
                <w:ilvl w:val="0"/>
                <w:numId w:val="0"/>
              </w:numPr>
              <w:shd w:val="clear" w:color="auto" w:fill="FFFFFF"/>
              <w:spacing w:line="360" w:lineRule="auto"/>
              <w:ind w:firstLine="420" w:firstLineChars="0"/>
              <w:jc w:val="left"/>
              <w:outlineLvl w:val="0"/>
              <w:rPr>
                <w:rFonts w:hint="eastAsia" w:ascii="宋体" w:hAnsi="宋体" w:cs="宋体"/>
                <w:b w:val="0"/>
                <w:bCs/>
                <w:color w:val="FF0000"/>
                <w:kern w:val="2"/>
                <w:sz w:val="24"/>
                <w:szCs w:val="24"/>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（八）备件备品要求：</w:t>
            </w:r>
          </w:p>
        </w:tc>
        <w:tc>
          <w:tcPr>
            <w:tcW w:w="1680"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605"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276"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tcPr>
          <w:p>
            <w:pPr>
              <w:widowControl/>
              <w:numPr>
                <w:ilvl w:val="0"/>
                <w:numId w:val="0"/>
              </w:numPr>
              <w:shd w:val="clear" w:color="auto" w:fill="FFFFFF"/>
              <w:spacing w:line="360" w:lineRule="auto"/>
              <w:ind w:firstLine="420" w:firstLineChars="0"/>
              <w:jc w:val="left"/>
              <w:outlineLvl w:val="0"/>
              <w:rPr>
                <w:rFonts w:hint="eastAsia" w:ascii="宋体" w:hAnsi="宋体" w:cs="宋体"/>
                <w:b w:val="0"/>
                <w:bCs/>
                <w:color w:val="FF0000"/>
                <w:kern w:val="2"/>
                <w:sz w:val="24"/>
                <w:szCs w:val="24"/>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1.在质保期内，中标供应商应无偿并迅速更换由于元件缺陷及制造工艺等问题而发生故障的产品。</w:t>
            </w:r>
          </w:p>
        </w:tc>
        <w:tc>
          <w:tcPr>
            <w:tcW w:w="1680"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605"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276"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tcPr>
          <w:p>
            <w:pPr>
              <w:widowControl/>
              <w:numPr>
                <w:ilvl w:val="0"/>
                <w:numId w:val="0"/>
              </w:numPr>
              <w:shd w:val="clear" w:color="auto" w:fill="FFFFFF"/>
              <w:spacing w:line="360" w:lineRule="auto"/>
              <w:ind w:firstLine="420" w:firstLineChars="0"/>
              <w:jc w:val="left"/>
              <w:outlineLvl w:val="0"/>
              <w:rPr>
                <w:rFonts w:hint="eastAsia" w:ascii="宋体" w:hAnsi="宋体" w:cs="宋体"/>
                <w:b w:val="0"/>
                <w:bCs/>
                <w:color w:val="FF0000"/>
                <w:kern w:val="2"/>
                <w:sz w:val="24"/>
                <w:szCs w:val="24"/>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2.保质期满以后，中标供应商应按其在深圳地区同类产品的优惠价格提供保修服务。</w:t>
            </w:r>
          </w:p>
        </w:tc>
        <w:tc>
          <w:tcPr>
            <w:tcW w:w="1680"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605"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276"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tcPr>
          <w:p>
            <w:pPr>
              <w:widowControl/>
              <w:numPr>
                <w:ilvl w:val="0"/>
                <w:numId w:val="0"/>
              </w:numPr>
              <w:shd w:val="clear" w:color="auto" w:fill="FFFFFF"/>
              <w:spacing w:line="360" w:lineRule="auto"/>
              <w:ind w:firstLine="420" w:firstLineChars="0"/>
              <w:jc w:val="left"/>
              <w:outlineLvl w:val="0"/>
              <w:rPr>
                <w:rFonts w:hint="eastAsia" w:ascii="宋体" w:hAnsi="宋体" w:cs="宋体"/>
                <w:b w:val="0"/>
                <w:bCs/>
                <w:color w:val="FF0000"/>
                <w:kern w:val="2"/>
                <w:sz w:val="24"/>
                <w:szCs w:val="24"/>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rPr>
              <w:t>（九）违约责任：</w:t>
            </w:r>
          </w:p>
        </w:tc>
        <w:tc>
          <w:tcPr>
            <w:tcW w:w="1680"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605"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276"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1" w:type="dxa"/>
          </w:tcPr>
          <w:p>
            <w:pPr>
              <w:widowControl/>
              <w:shd w:val="clear" w:color="auto" w:fill="FFFFFF"/>
              <w:spacing w:line="360" w:lineRule="auto"/>
              <w:ind w:firstLine="42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因中标供应商原因导致逾期完成供货的，每逾期1天中标供应商向采购人偿付总价款1%的违约金，但累计违约金总额不超过总价款的30%。中标供应商应保证所供货物为全新正品、达到国家标准或行业标准。</w:t>
            </w:r>
          </w:p>
        </w:tc>
        <w:tc>
          <w:tcPr>
            <w:tcW w:w="1680"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605"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c>
          <w:tcPr>
            <w:tcW w:w="1276" w:type="dxa"/>
          </w:tcPr>
          <w:p>
            <w:pPr>
              <w:numPr>
                <w:ilvl w:val="0"/>
                <w:numId w:val="0"/>
              </w:numPr>
              <w:jc w:val="center"/>
              <w:outlineLvl w:val="0"/>
              <w:rPr>
                <w:rFonts w:hint="eastAsia" w:ascii="宋体" w:hAnsi="宋体" w:cs="宋体"/>
                <w:b w:val="0"/>
                <w:bCs/>
                <w:color w:val="FF0000"/>
                <w:kern w:val="2"/>
                <w:sz w:val="24"/>
                <w:szCs w:val="24"/>
                <w:highlight w:val="none"/>
                <w:vertAlign w:val="baseline"/>
                <w:lang w:val="en-US" w:eastAsia="zh-CN" w:bidi="ar-SA"/>
              </w:rPr>
            </w:pPr>
          </w:p>
        </w:tc>
      </w:tr>
    </w:tbl>
    <w:p>
      <w:pPr>
        <w:numPr>
          <w:ilvl w:val="0"/>
          <w:numId w:val="0"/>
        </w:numPr>
        <w:ind w:leftChars="0"/>
        <w:jc w:val="center"/>
        <w:outlineLvl w:val="0"/>
        <w:rPr>
          <w:rFonts w:hint="eastAsia" w:ascii="宋体" w:hAnsi="宋体" w:cs="宋体"/>
          <w:b w:val="0"/>
          <w:bCs/>
          <w:color w:val="FF0000"/>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※可依公司情况做其他补充方案说明。</w:t>
      </w: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eastAsia="宋体" w:cs="宋体"/>
          <w:b w:val="0"/>
          <w:bCs/>
          <w:color w:val="auto"/>
          <w:kern w:val="2"/>
          <w:sz w:val="24"/>
          <w:szCs w:val="24"/>
          <w:highlight w:val="none"/>
          <w:lang w:val="en-US" w:eastAsia="zh-CN" w:bidi="ar-SA"/>
        </w:rPr>
      </w:pPr>
    </w:p>
    <w:p>
      <w:pPr>
        <w:jc w:val="left"/>
        <w:rPr>
          <w:rFonts w:hint="eastAsia" w:ascii="宋体" w:hAnsi="宋体" w:cs="宋体"/>
          <w:b w:val="0"/>
          <w:bCs/>
          <w:color w:val="auto"/>
          <w:kern w:val="2"/>
          <w:sz w:val="24"/>
          <w:szCs w:val="24"/>
          <w:highlight w:val="none"/>
          <w:lang w:val="en-US" w:eastAsia="zh-CN" w:bidi="ar-SA"/>
        </w:rPr>
      </w:pPr>
    </w:p>
    <w:p>
      <w:pPr>
        <w:numPr>
          <w:ilvl w:val="0"/>
          <w:numId w:val="3"/>
        </w:numPr>
        <w:ind w:left="432" w:leftChars="0" w:hanging="432" w:firstLineChars="0"/>
        <w:jc w:val="center"/>
        <w:outlineLvl w:val="0"/>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技术要求偏离表</w:t>
      </w:r>
    </w:p>
    <w:tbl>
      <w:tblPr>
        <w:tblStyle w:val="4"/>
        <w:tblW w:w="4995" w:type="pct"/>
        <w:tblInd w:w="0" w:type="dxa"/>
        <w:shd w:val="clear" w:color="auto" w:fill="auto"/>
        <w:tblLayout w:type="autofit"/>
        <w:tblCellMar>
          <w:top w:w="0" w:type="dxa"/>
          <w:left w:w="0" w:type="dxa"/>
          <w:bottom w:w="0" w:type="dxa"/>
          <w:right w:w="0" w:type="dxa"/>
        </w:tblCellMar>
      </w:tblPr>
      <w:tblGrid>
        <w:gridCol w:w="5473"/>
        <w:gridCol w:w="1476"/>
        <w:gridCol w:w="1408"/>
        <w:gridCol w:w="1409"/>
      </w:tblGrid>
      <w:tr>
        <w:tblPrEx>
          <w:tblCellMar>
            <w:top w:w="0" w:type="dxa"/>
            <w:left w:w="0" w:type="dxa"/>
            <w:bottom w:w="0" w:type="dxa"/>
            <w:right w:w="0" w:type="dxa"/>
          </w:tblCellMar>
        </w:tblPrEx>
        <w:trPr>
          <w:trHeight w:val="380" w:hRule="atLeast"/>
        </w:trPr>
        <w:tc>
          <w:tcPr>
            <w:tcW w:w="2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line="240" w:lineRule="auto"/>
              <w:rPr>
                <w:rFonts w:hint="eastAsia" w:ascii="宋体" w:hAnsi="宋体" w:cs="Times New Roman" w:eastAsiaTheme="minorEastAsia"/>
                <w:kern w:val="2"/>
                <w:sz w:val="21"/>
                <w:szCs w:val="21"/>
                <w:lang w:val="en-US" w:eastAsia="zh-CN" w:bidi="ar-SA"/>
              </w:rPr>
            </w:pPr>
            <w:r>
              <w:rPr>
                <w:rFonts w:hint="eastAsia" w:ascii="宋体" w:hAnsi="宋体" w:eastAsia="宋体" w:cs="宋体"/>
                <w:b/>
                <w:color w:val="auto"/>
                <w:sz w:val="24"/>
                <w:szCs w:val="24"/>
                <w:highlight w:val="none"/>
              </w:rPr>
              <w:t>招标</w:t>
            </w:r>
            <w:r>
              <w:rPr>
                <w:rFonts w:hint="eastAsia" w:ascii="宋体" w:hAnsi="宋体" w:cs="宋体"/>
                <w:b/>
                <w:color w:val="auto"/>
                <w:sz w:val="24"/>
                <w:szCs w:val="24"/>
                <w:highlight w:val="none"/>
                <w:lang w:val="en-US" w:eastAsia="zh-CN"/>
              </w:rPr>
              <w:t>技术</w:t>
            </w:r>
            <w:r>
              <w:rPr>
                <w:rFonts w:hint="eastAsia" w:ascii="宋体" w:hAnsi="宋体" w:eastAsia="宋体" w:cs="宋体"/>
                <w:b/>
                <w:color w:val="auto"/>
                <w:sz w:val="24"/>
                <w:szCs w:val="24"/>
                <w:highlight w:val="none"/>
              </w:rPr>
              <w:t>条款</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line="240" w:lineRule="auto"/>
              <w:rPr>
                <w:rFonts w:hint="eastAsia" w:ascii="宋体" w:hAnsi="宋体" w:eastAsia="宋体" w:cs="Times New Roman"/>
                <w:kern w:val="2"/>
                <w:sz w:val="21"/>
                <w:szCs w:val="21"/>
                <w:lang w:val="en-US" w:eastAsia="zh-CN" w:bidi="ar-SA"/>
              </w:rPr>
            </w:pPr>
            <w:r>
              <w:rPr>
                <w:rFonts w:hint="eastAsia" w:ascii="宋体" w:hAnsi="宋体" w:eastAsia="宋体" w:cs="宋体"/>
                <w:b/>
                <w:color w:val="auto"/>
                <w:sz w:val="24"/>
                <w:szCs w:val="24"/>
                <w:highlight w:val="none"/>
              </w:rPr>
              <w:t>投标</w:t>
            </w:r>
            <w:r>
              <w:rPr>
                <w:rFonts w:hint="eastAsia" w:ascii="宋体" w:hAnsi="宋体" w:cs="宋体"/>
                <w:b/>
                <w:color w:val="auto"/>
                <w:sz w:val="24"/>
                <w:szCs w:val="24"/>
                <w:highlight w:val="none"/>
                <w:lang w:val="en-US" w:eastAsia="zh-CN"/>
              </w:rPr>
              <w:t>技术</w:t>
            </w:r>
            <w:r>
              <w:rPr>
                <w:rFonts w:hint="eastAsia" w:ascii="宋体" w:hAnsi="宋体" w:eastAsia="宋体" w:cs="宋体"/>
                <w:b/>
                <w:color w:val="auto"/>
                <w:sz w:val="24"/>
                <w:szCs w:val="24"/>
                <w:highlight w:val="none"/>
              </w:rPr>
              <w:t>条款</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line="240" w:lineRule="auto"/>
              <w:rPr>
                <w:rFonts w:hint="eastAsia" w:ascii="宋体" w:hAnsi="宋体" w:eastAsia="宋体" w:cs="Times New Roman"/>
                <w:kern w:val="2"/>
                <w:sz w:val="21"/>
                <w:szCs w:val="21"/>
                <w:lang w:val="en-US" w:eastAsia="zh-CN" w:bidi="ar-SA"/>
              </w:rPr>
            </w:pPr>
            <w:r>
              <w:rPr>
                <w:rFonts w:hint="eastAsia" w:ascii="宋体" w:hAnsi="宋体" w:eastAsia="宋体" w:cs="宋体"/>
                <w:b/>
                <w:color w:val="auto"/>
                <w:sz w:val="24"/>
                <w:szCs w:val="24"/>
                <w:highlight w:val="none"/>
              </w:rPr>
              <w:t>偏离情况</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line="240" w:lineRule="auto"/>
              <w:rPr>
                <w:rFonts w:hint="eastAsia" w:ascii="宋体" w:hAnsi="宋体" w:eastAsia="宋体" w:cs="Times New Roman"/>
                <w:kern w:val="2"/>
                <w:sz w:val="21"/>
                <w:szCs w:val="21"/>
                <w:lang w:val="en-US" w:eastAsia="zh-CN" w:bidi="ar-SA"/>
              </w:rPr>
            </w:pPr>
            <w:r>
              <w:rPr>
                <w:rFonts w:hint="eastAsia" w:ascii="宋体" w:hAnsi="宋体" w:eastAsia="宋体" w:cs="宋体"/>
                <w:b/>
                <w:color w:val="auto"/>
                <w:sz w:val="24"/>
                <w:szCs w:val="24"/>
                <w:highlight w:val="none"/>
              </w:rPr>
              <w:t>说明</w:t>
            </w:r>
          </w:p>
        </w:tc>
      </w:tr>
      <w:tr>
        <w:tblPrEx>
          <w:tblCellMar>
            <w:top w:w="0" w:type="dxa"/>
            <w:left w:w="0" w:type="dxa"/>
            <w:bottom w:w="0" w:type="dxa"/>
            <w:right w:w="0" w:type="dxa"/>
          </w:tblCellMar>
        </w:tblPrEx>
        <w:trPr>
          <w:trHeight w:val="380" w:hRule="atLeast"/>
        </w:trPr>
        <w:tc>
          <w:tcPr>
            <w:tcW w:w="2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left"/>
              <w:textAlignment w:val="center"/>
              <w:rPr>
                <w:rFonts w:ascii="华文仿宋" w:hAnsi="华文仿宋" w:eastAsia="华文仿宋" w:cs="华文仿宋"/>
                <w:i w:val="0"/>
                <w:color w:val="000000"/>
                <w:sz w:val="24"/>
                <w:szCs w:val="24"/>
                <w:u w:val="none"/>
              </w:rPr>
            </w:pPr>
            <w:r>
              <w:rPr>
                <w:rFonts w:hint="eastAsia"/>
                <w:sz w:val="21"/>
                <w:szCs w:val="21"/>
                <w:vertAlign w:val="baseline"/>
                <w:lang w:eastAsia="zh-CN"/>
              </w:rPr>
              <w:t>具有3C认证</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0" w:hRule="atLeast"/>
        </w:trPr>
        <w:tc>
          <w:tcPr>
            <w:tcW w:w="2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left"/>
              <w:textAlignment w:val="center"/>
              <w:rPr>
                <w:rFonts w:hint="eastAsia" w:ascii="华文仿宋" w:hAnsi="华文仿宋" w:eastAsia="华文仿宋" w:cs="华文仿宋"/>
                <w:i w:val="0"/>
                <w:color w:val="000000"/>
                <w:sz w:val="24"/>
                <w:szCs w:val="24"/>
                <w:u w:val="none"/>
              </w:rPr>
            </w:pPr>
            <w:r>
              <w:rPr>
                <w:rFonts w:hint="eastAsia"/>
                <w:sz w:val="21"/>
                <w:szCs w:val="21"/>
                <w:vertAlign w:val="baseline"/>
                <w:lang w:eastAsia="zh-CN"/>
              </w:rPr>
              <w:t>一氧化碳透过浓度（mL/m³）≤200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0" w:hRule="atLeast"/>
        </w:trPr>
        <w:tc>
          <w:tcPr>
            <w:tcW w:w="2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left"/>
              <w:textAlignment w:val="center"/>
              <w:rPr>
                <w:rFonts w:hint="eastAsia" w:ascii="华文仿宋" w:hAnsi="华文仿宋" w:eastAsia="华文仿宋" w:cs="华文仿宋"/>
                <w:i w:val="0"/>
                <w:color w:val="000000"/>
                <w:sz w:val="24"/>
                <w:szCs w:val="24"/>
                <w:u w:val="none"/>
              </w:rPr>
            </w:pPr>
            <w:r>
              <w:rPr>
                <w:rFonts w:hint="eastAsia"/>
                <w:sz w:val="21"/>
                <w:szCs w:val="21"/>
                <w:vertAlign w:val="baseline"/>
                <w:lang w:eastAsia="zh-CN"/>
              </w:rPr>
              <w:t>吸气温度（°C）≤65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0" w:hRule="atLeast"/>
        </w:trPr>
        <w:tc>
          <w:tcPr>
            <w:tcW w:w="2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left"/>
              <w:textAlignment w:val="center"/>
              <w:rPr>
                <w:rFonts w:hint="eastAsia" w:ascii="华文仿宋" w:hAnsi="华文仿宋" w:eastAsia="华文仿宋" w:cs="华文仿宋"/>
                <w:i w:val="0"/>
                <w:color w:val="000000"/>
                <w:sz w:val="24"/>
                <w:szCs w:val="24"/>
                <w:u w:val="none"/>
              </w:rPr>
            </w:pPr>
            <w:r>
              <w:rPr>
                <w:rFonts w:hint="eastAsia"/>
                <w:sz w:val="21"/>
                <w:szCs w:val="21"/>
                <w:vertAlign w:val="baseline"/>
                <w:lang w:eastAsia="zh-CN"/>
              </w:rPr>
              <w:t>吸气阻力（Pa）≤800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0" w:hRule="atLeast"/>
        </w:trPr>
        <w:tc>
          <w:tcPr>
            <w:tcW w:w="2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left"/>
              <w:textAlignment w:val="center"/>
              <w:rPr>
                <w:rFonts w:hint="eastAsia" w:ascii="华文仿宋" w:hAnsi="华文仿宋" w:eastAsia="华文仿宋" w:cs="华文仿宋"/>
                <w:i w:val="0"/>
                <w:color w:val="000000"/>
                <w:sz w:val="24"/>
                <w:szCs w:val="24"/>
                <w:u w:val="none"/>
              </w:rPr>
            </w:pPr>
            <w:r>
              <w:rPr>
                <w:rFonts w:hint="eastAsia"/>
                <w:sz w:val="21"/>
                <w:szCs w:val="21"/>
                <w:vertAlign w:val="baseline"/>
                <w:lang w:eastAsia="zh-CN"/>
              </w:rPr>
              <w:t>呼气阻力（Pa）≤300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0" w:hRule="atLeast"/>
        </w:trPr>
        <w:tc>
          <w:tcPr>
            <w:tcW w:w="2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left"/>
              <w:textAlignment w:val="center"/>
              <w:rPr>
                <w:rFonts w:hint="eastAsia" w:ascii="华文仿宋" w:hAnsi="华文仿宋" w:eastAsia="华文仿宋" w:cs="华文仿宋"/>
                <w:i w:val="0"/>
                <w:color w:val="000000"/>
                <w:sz w:val="24"/>
                <w:szCs w:val="24"/>
                <w:u w:val="none"/>
              </w:rPr>
            </w:pPr>
            <w:r>
              <w:rPr>
                <w:rFonts w:hint="eastAsia"/>
                <w:sz w:val="21"/>
                <w:szCs w:val="21"/>
                <w:vertAlign w:val="baseline"/>
                <w:lang w:eastAsia="zh-CN"/>
              </w:rPr>
              <w:t>滤烟性能（%）≥95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0" w:hRule="atLeast"/>
        </w:trPr>
        <w:tc>
          <w:tcPr>
            <w:tcW w:w="2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left"/>
              <w:textAlignment w:val="center"/>
              <w:rPr>
                <w:rFonts w:hint="eastAsia"/>
                <w:sz w:val="21"/>
                <w:szCs w:val="21"/>
                <w:vertAlign w:val="baseline"/>
                <w:lang w:eastAsia="zh-CN"/>
              </w:rPr>
            </w:pPr>
            <w:r>
              <w:rPr>
                <w:rFonts w:hint="eastAsia"/>
                <w:sz w:val="21"/>
                <w:szCs w:val="21"/>
                <w:vertAlign w:val="baseline"/>
                <w:lang w:eastAsia="zh-CN"/>
              </w:rPr>
              <w:t>眼区漏气系数（%）≤20</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0" w:hRule="atLeast"/>
        </w:trPr>
        <w:tc>
          <w:tcPr>
            <w:tcW w:w="2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left"/>
              <w:textAlignment w:val="center"/>
              <w:rPr>
                <w:rFonts w:hint="eastAsia"/>
                <w:sz w:val="21"/>
                <w:szCs w:val="21"/>
                <w:vertAlign w:val="baseline"/>
                <w:lang w:eastAsia="zh-CN"/>
              </w:rPr>
            </w:pPr>
            <w:r>
              <w:rPr>
                <w:rFonts w:hint="eastAsia"/>
                <w:sz w:val="21"/>
                <w:szCs w:val="21"/>
                <w:vertAlign w:val="baseline"/>
                <w:lang w:eastAsia="zh-CN"/>
              </w:rPr>
              <w:t>呼吸区漏气系数（%）≤5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0" w:hRule="atLeast"/>
        </w:trPr>
        <w:tc>
          <w:tcPr>
            <w:tcW w:w="2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left"/>
              <w:textAlignment w:val="center"/>
              <w:rPr>
                <w:rFonts w:hint="eastAsia"/>
                <w:sz w:val="21"/>
                <w:szCs w:val="21"/>
                <w:vertAlign w:val="baseline"/>
                <w:lang w:eastAsia="zh-CN"/>
              </w:rPr>
            </w:pPr>
            <w:r>
              <w:rPr>
                <w:rFonts w:hint="eastAsia"/>
                <w:sz w:val="21"/>
                <w:szCs w:val="21"/>
                <w:vertAlign w:val="baseline"/>
                <w:lang w:eastAsia="zh-CN"/>
              </w:rPr>
              <w:t>吸入气体中的二氧化碳含量 （%）≤2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0" w:hRule="atLeast"/>
        </w:trPr>
        <w:tc>
          <w:tcPr>
            <w:tcW w:w="2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left"/>
              <w:textAlignment w:val="center"/>
              <w:rPr>
                <w:rFonts w:hint="eastAsia"/>
                <w:sz w:val="21"/>
                <w:szCs w:val="21"/>
                <w:vertAlign w:val="baseline"/>
                <w:lang w:eastAsia="zh-CN"/>
              </w:rPr>
            </w:pPr>
            <w:r>
              <w:rPr>
                <w:rFonts w:hint="eastAsia"/>
                <w:sz w:val="21"/>
                <w:szCs w:val="21"/>
                <w:vertAlign w:val="baseline"/>
                <w:lang w:eastAsia="zh-CN"/>
              </w:rPr>
              <w:t>透光率（%）≥85</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numPr>
          <w:ilvl w:val="0"/>
          <w:numId w:val="0"/>
        </w:numPr>
        <w:ind w:leftChars="0"/>
        <w:jc w:val="left"/>
        <w:rPr>
          <w:rFonts w:hint="default" w:ascii="宋体" w:hAnsi="宋体" w:cs="宋体"/>
          <w:b w:val="0"/>
          <w:bCs/>
          <w:color w:val="auto"/>
          <w:kern w:val="2"/>
          <w:sz w:val="24"/>
          <w:szCs w:val="24"/>
          <w:highlight w:val="none"/>
          <w:lang w:val="en-US" w:eastAsia="zh-CN" w:bidi="ar-SA"/>
        </w:rPr>
      </w:pPr>
    </w:p>
    <w:p>
      <w:pP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br w:type="page"/>
      </w:r>
      <w:bookmarkStart w:id="4" w:name="_GoBack"/>
      <w:bookmarkEnd w:id="4"/>
    </w:p>
    <w:p>
      <w:pPr>
        <w:jc w:val="left"/>
        <w:rPr>
          <w:rFonts w:hint="eastAsia" w:ascii="宋体" w:hAnsi="宋体" w:eastAsia="宋体" w:cs="宋体"/>
          <w:b w:val="0"/>
          <w:bCs/>
          <w:color w:val="auto"/>
          <w:kern w:val="2"/>
          <w:sz w:val="24"/>
          <w:szCs w:val="24"/>
          <w:highlight w:val="none"/>
          <w:lang w:val="en-US" w:eastAsia="zh-CN" w:bidi="ar-SA"/>
        </w:rPr>
      </w:pPr>
    </w:p>
    <w:p>
      <w:pPr>
        <w:pStyle w:val="2"/>
        <w:numPr>
          <w:ilvl w:val="0"/>
          <w:numId w:val="3"/>
        </w:numPr>
        <w:spacing w:line="360" w:lineRule="auto"/>
        <w:ind w:leftChars="0"/>
        <w:jc w:val="center"/>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正品货品保证书</w:t>
      </w:r>
    </w:p>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致：中山大学附属第七医院</w:t>
      </w:r>
      <w:r>
        <w:rPr>
          <w:rFonts w:hint="eastAsia" w:ascii="宋体" w:hAnsi="宋体" w:cs="宋体"/>
          <w:bCs/>
          <w:color w:val="auto"/>
          <w:sz w:val="24"/>
          <w:szCs w:val="24"/>
          <w:highlight w:val="none"/>
          <w:lang w:eastAsia="zh-CN"/>
        </w:rPr>
        <w:t>（深圳）</w:t>
      </w:r>
      <w:r>
        <w:rPr>
          <w:rFonts w:hint="eastAsia" w:ascii="宋体" w:hAnsi="宋体" w:eastAsia="宋体" w:cs="宋体"/>
          <w:bCs/>
          <w:color w:val="auto"/>
          <w:sz w:val="24"/>
          <w:szCs w:val="24"/>
          <w:highlight w:val="none"/>
          <w:lang w:eastAsia="zh-CN"/>
        </w:rPr>
        <w:t>：</w:t>
      </w:r>
    </w:p>
    <w:p>
      <w:pPr>
        <w:spacing w:line="360" w:lineRule="auto"/>
        <w:jc w:val="left"/>
        <w:rPr>
          <w:rFonts w:hint="eastAsia" w:ascii="宋体" w:hAnsi="宋体" w:eastAsia="宋体" w:cs="宋体"/>
          <w:bCs/>
          <w:color w:val="auto"/>
          <w:sz w:val="24"/>
          <w:szCs w:val="24"/>
          <w:highlight w:val="none"/>
          <w:lang w:eastAsia="zh-CN"/>
        </w:rPr>
      </w:pPr>
    </w:p>
    <w:p>
      <w:p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我公司承诺保证提供的货物须保证是全新、未使用过的原装合格正品（包括零部件）；来源于正规销售渠道。</w:t>
      </w:r>
    </w:p>
    <w:p>
      <w:pPr>
        <w:spacing w:line="360" w:lineRule="auto"/>
        <w:jc w:val="left"/>
        <w:rPr>
          <w:rFonts w:hint="eastAsia" w:ascii="宋体" w:hAnsi="宋体" w:eastAsia="宋体" w:cs="宋体"/>
          <w:bCs/>
          <w:color w:val="auto"/>
          <w:sz w:val="24"/>
          <w:szCs w:val="24"/>
          <w:highlight w:val="none"/>
          <w:lang w:eastAsia="zh-CN"/>
        </w:rPr>
      </w:pPr>
    </w:p>
    <w:p>
      <w:p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如我司违反上述保证，自愿承担虚假应标以及其他一切不利的法律后果。</w:t>
      </w:r>
    </w:p>
    <w:p>
      <w:pPr>
        <w:spacing w:line="360" w:lineRule="auto"/>
        <w:jc w:val="left"/>
        <w:rPr>
          <w:rFonts w:hint="eastAsia" w:ascii="宋体" w:hAnsi="宋体" w:eastAsia="宋体" w:cs="宋体"/>
          <w:bCs/>
          <w:color w:val="auto"/>
          <w:sz w:val="24"/>
          <w:szCs w:val="24"/>
          <w:highlight w:val="none"/>
          <w:lang w:eastAsia="zh-CN"/>
        </w:rPr>
      </w:pPr>
    </w:p>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特此承诺。</w:t>
      </w:r>
    </w:p>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w:t>
      </w:r>
    </w:p>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eastAsia="zh-CN"/>
        </w:rPr>
        <w:t>供应商名称：（公章）</w:t>
      </w:r>
    </w:p>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eastAsia="zh-CN"/>
        </w:rPr>
        <w:t>法定代表人签名：</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eastAsia="zh-CN"/>
        </w:rPr>
        <w:t>日期：      年   月   日</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2"/>
        <w:numPr>
          <w:ilvl w:val="0"/>
          <w:numId w:val="3"/>
        </w:numPr>
        <w:ind w:left="432" w:leftChars="0" w:hanging="432" w:firstLineChars="0"/>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产品授权书</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eastAsia" w:ascii="宋体" w:hAnsi="宋体" w:cs="宋体"/>
          <w:color w:val="auto"/>
          <w:szCs w:val="21"/>
          <w:highlight w:val="none"/>
          <w:lang w:val="en-US" w:eastAsia="zh-CN"/>
        </w:rPr>
      </w:pPr>
    </w:p>
    <w:p>
      <w:pPr>
        <w:rPr>
          <w:rFonts w:hint="default" w:ascii="宋体" w:hAnsi="宋体" w:cs="宋体"/>
          <w:color w:val="auto"/>
          <w:szCs w:val="21"/>
          <w:highlight w:val="none"/>
          <w:lang w:val="en-US" w:eastAsia="zh-CN"/>
        </w:rPr>
      </w:pPr>
    </w:p>
    <w:p>
      <w:pPr>
        <w:pStyle w:val="2"/>
        <w:numPr>
          <w:ilvl w:val="0"/>
          <w:numId w:val="3"/>
        </w:numPr>
        <w:ind w:left="432" w:leftChars="0" w:hanging="432" w:firstLineChars="0"/>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产品合格证明书</w:t>
      </w: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p>
    <w:p>
      <w:pPr>
        <w:pStyle w:val="2"/>
        <w:numPr>
          <w:ilvl w:val="0"/>
          <w:numId w:val="3"/>
        </w:numPr>
        <w:ind w:left="432" w:leftChars="0" w:hanging="432" w:firstLineChars="0"/>
        <w:jc w:val="center"/>
        <w:outlineLvl w:val="0"/>
        <w:rPr>
          <w:rFonts w:hint="eastAsia" w:ascii="宋体" w:hAnsi="宋体" w:eastAsia="宋体" w:cs="宋体"/>
          <w:color w:val="auto"/>
          <w:szCs w:val="21"/>
          <w:highlight w:val="none"/>
        </w:rPr>
      </w:pPr>
      <w:r>
        <w:rPr>
          <w:rFonts w:hint="eastAsia" w:ascii="宋体" w:hAnsi="宋体" w:eastAsia="宋体" w:cs="宋体"/>
          <w:b/>
          <w:color w:val="auto"/>
          <w:kern w:val="2"/>
          <w:sz w:val="32"/>
          <w:szCs w:val="32"/>
          <w:highlight w:val="none"/>
          <w:lang w:val="en-US" w:eastAsia="zh-CN" w:bidi="ar-SA"/>
        </w:rPr>
        <w:t>承诺函</w:t>
      </w:r>
    </w:p>
    <w:p>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致：中山大学附属第七医院（深圳）</w:t>
      </w:r>
    </w:p>
    <w:p>
      <w:pPr>
        <w:spacing w:line="360" w:lineRule="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我公司参与本项目谈判就以下事项进行承诺：</w:t>
      </w:r>
    </w:p>
    <w:p>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1.本项目所提供的货物及服务均未侵犯知识产权。</w:t>
      </w:r>
    </w:p>
    <w:p>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2.我公司承诺保证无行贿犯罪记录；且参与本项目投标前三年内，在经营活动中没有重大违法记录，无骗取中标、无严重违约及重大安全及质量问题。</w:t>
      </w:r>
    </w:p>
    <w:p>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3.我公司参与本项目政府采购活动时不存在被有关部门禁止参与政府采购活动且在有效期内的情况。</w:t>
      </w:r>
    </w:p>
    <w:p>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4.我公司具备《中华人民共和国政府采购法》第二十二条列明的各项条件。</w:t>
      </w:r>
    </w:p>
    <w:p>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5.我公司未被列入失信被执行人、重大税收违法案件当事人名单、政府采购严重违法失信行为记录名单。</w:t>
      </w:r>
    </w:p>
    <w:p>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严格遵守政府采购相关法律，投标做到诚实，不造假，不围标、串标、陪标。我公司已清楚，如违反上述要求，其投标应答将作无效处理，被将记入贵院供应商诚信档案并允许公示，同时将被提请给予一定年限内禁止参与禁止其参与贵院的招标采购等经济活动或其他处罚。</w:t>
      </w:r>
    </w:p>
    <w:p>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7.我公司如果获得中标（成交）资格，将做到守信，不偷工减料，依照本项目招标文件需求内容、签署的采购合同及本公司在投标中所作的一切承诺履约。项目验收达到全部指标合格，力争优良。</w:t>
      </w:r>
    </w:p>
    <w:p>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我公司承诺本项目的报价不低于我公司的成本价，否则，我公司清楚将面临应答无效的风险；我公司承诺不恶意低价谋取中标（成交）资格；我公司对本项目的报价负责，中标（成交）后将严格按照本项目采购文件需求、签署的采购合同及我公司在应答中所作的全部承诺履行。我公司清楚，若我公司以“报价太低而无法履约”为理由放弃本项目中标（成交）资格时，愿意接受贵院的处理处罚。若我公司获得中标（成交）资格且报价明显低于其他供应商的报价时，我公司清楚，本项目将成为重点监管、重点验收项目，我公司将按时保质保量完成，并全力配合有关监管、验收工作；若我公司未按上述要求履约，我公司愿意接受贵院的处理处罚。</w:t>
      </w:r>
    </w:p>
    <w:p>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我公司已认真核实了投标应答文件的全部内容，所有资料均为真实资料。我公司对投标应答文件中全部资料的真实性负责，如被证实我公司的投标应答文件中存在虚假资料的，则视为我公司隐瞒真实情况、提供虚假资料，我公司愿意接受贵院作出的处罚处理。</w:t>
      </w:r>
    </w:p>
    <w:p>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10.我公司承诺不非法转包或分包,不进行联合体投标。</w:t>
      </w:r>
    </w:p>
    <w:p>
      <w:pPr>
        <w:spacing w:line="240" w:lineRule="auto"/>
        <w:rPr>
          <w:rFonts w:hint="eastAsia" w:ascii="宋体" w:hAnsi="宋体" w:eastAsia="宋体" w:cs="宋体"/>
          <w:color w:val="auto"/>
          <w:sz w:val="21"/>
          <w:szCs w:val="21"/>
          <w:highlight w:val="none"/>
          <w:lang w:val="en-US" w:eastAsia="zh-CN"/>
        </w:rPr>
      </w:pPr>
    </w:p>
    <w:p>
      <w:pPr>
        <w:spacing w:line="240" w:lineRule="auto"/>
        <w:ind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以上承诺，如有违反，愿依照国家相关法律及贵院相关采购管理办法处理，并承担由此给采购人带来的损失。</w:t>
      </w:r>
    </w:p>
    <w:p>
      <w:pPr>
        <w:spacing w:line="360" w:lineRule="auto"/>
        <w:ind w:firstLine="420" w:firstLineChars="0"/>
        <w:rPr>
          <w:rFonts w:hint="eastAsia" w:ascii="宋体" w:hAnsi="宋体" w:eastAsia="宋体" w:cs="宋体"/>
          <w:color w:val="auto"/>
          <w:sz w:val="24"/>
          <w:szCs w:val="24"/>
          <w:highlight w:val="none"/>
          <w:lang w:val="en-US" w:eastAsia="zh-CN"/>
        </w:rPr>
      </w:pPr>
    </w:p>
    <w:p>
      <w:pPr>
        <w:spacing w:line="360" w:lineRule="auto"/>
        <w:ind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特此承诺。</w:t>
      </w:r>
    </w:p>
    <w:p>
      <w:pPr>
        <w:spacing w:line="360" w:lineRule="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供应商名称：（公章）</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投标代表签名：</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日期：      年   月   日</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spacing w:line="360" w:lineRule="auto"/>
        <w:rPr>
          <w:rFonts w:hint="eastAsia" w:ascii="宋体" w:hAnsi="宋体" w:eastAsia="宋体" w:cs="宋体"/>
          <w:color w:val="auto"/>
          <w:sz w:val="24"/>
          <w:szCs w:val="24"/>
          <w:highlight w:val="none"/>
          <w:lang w:val="en-US" w:eastAsia="zh-CN"/>
        </w:rPr>
      </w:pPr>
    </w:p>
    <w:p>
      <w:pPr>
        <w:numPr>
          <w:ilvl w:val="0"/>
          <w:numId w:val="3"/>
        </w:numPr>
        <w:ind w:left="432" w:leftChars="0" w:hanging="432" w:firstLineChars="0"/>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公司简介及联系方式</w:t>
      </w:r>
    </w:p>
    <w:p>
      <w:pPr>
        <w:spacing w:line="360" w:lineRule="auto"/>
        <w:rPr>
          <w:rFonts w:hint="eastAsia" w:ascii="宋体" w:hAnsi="宋体" w:eastAsia="宋体" w:cs="宋体"/>
          <w:color w:val="auto"/>
          <w:szCs w:val="21"/>
        </w:rPr>
      </w:pPr>
    </w:p>
    <w:p>
      <w:pPr>
        <w:numPr>
          <w:ilvl w:val="0"/>
          <w:numId w:val="4"/>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公司名称：</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4"/>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统一信用代码：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4"/>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地    址：</w:t>
      </w:r>
      <w:r>
        <w:rPr>
          <w:rFonts w:hint="eastAsia" w:ascii="宋体" w:hAnsi="宋体" w:cs="宋体"/>
          <w:bCs/>
          <w:color w:val="auto"/>
          <w:sz w:val="24"/>
          <w:szCs w:val="24"/>
          <w:highlight w:val="none"/>
          <w:u w:val="single"/>
          <w:lang w:val="en-US" w:eastAsia="zh-CN"/>
        </w:rPr>
        <w:t xml:space="preserve">                                                       </w:t>
      </w:r>
    </w:p>
    <w:p>
      <w:pPr>
        <w:numPr>
          <w:ilvl w:val="0"/>
          <w:numId w:val="4"/>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电话号码：</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4"/>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公司开户银行名称及账号：</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4"/>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公司简介</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（自行描述）</w:t>
      </w: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eastAsia" w:ascii="宋体" w:hAnsi="宋体" w:cs="宋体"/>
          <w:bCs/>
          <w:color w:val="auto"/>
          <w:sz w:val="24"/>
          <w:szCs w:val="24"/>
          <w:highlight w:val="none"/>
          <w:u w:val="single"/>
          <w:lang w:val="en-US" w:eastAsia="zh-CN"/>
        </w:rPr>
      </w:pP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default" w:ascii="宋体" w:hAnsi="宋体" w:cs="宋体"/>
          <w:bCs/>
          <w:color w:val="auto"/>
          <w:sz w:val="24"/>
          <w:szCs w:val="24"/>
          <w:highlight w:val="none"/>
          <w:u w:val="single"/>
          <w:lang w:val="en-US" w:eastAsia="zh-CN"/>
        </w:rPr>
      </w:pPr>
      <w:r>
        <w:rPr>
          <w:rFonts w:hint="eastAsia" w:ascii="宋体" w:hAnsi="宋体" w:cs="宋体"/>
          <w:bCs/>
          <w:color w:val="auto"/>
          <w:sz w:val="24"/>
          <w:szCs w:val="24"/>
          <w:highlight w:val="none"/>
          <w:u w:val="single"/>
          <w:lang w:val="en-US" w:eastAsia="zh-CN"/>
        </w:rPr>
        <w:t xml:space="preserve">                                                                </w:t>
      </w:r>
    </w:p>
    <w:p>
      <w:pPr>
        <w:numPr>
          <w:ilvl w:val="0"/>
          <w:numId w:val="4"/>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授权代表姓名及联系方式：</w:t>
      </w:r>
      <w:r>
        <w:rPr>
          <w:rFonts w:hint="eastAsia" w:ascii="宋体" w:hAnsi="宋体" w:cs="宋体"/>
          <w:bCs/>
          <w:color w:val="auto"/>
          <w:sz w:val="24"/>
          <w:szCs w:val="24"/>
          <w:highlight w:val="none"/>
          <w:u w:val="single"/>
          <w:lang w:val="en-US" w:eastAsia="zh-CN"/>
        </w:rPr>
        <w:t xml:space="preserve">                                         </w:t>
      </w:r>
    </w:p>
    <w:p>
      <w:pPr>
        <w:spacing w:line="360" w:lineRule="auto"/>
        <w:rPr>
          <w:rFonts w:ascii="宋体" w:hAnsi="宋体" w:eastAsia="宋体" w:cs="宋体"/>
          <w:color w:val="auto"/>
          <w:sz w:val="24"/>
          <w:szCs w:val="24"/>
        </w:rPr>
      </w:pPr>
    </w:p>
    <w:p>
      <w:pPr>
        <w:rPr>
          <w:rFonts w:hint="eastAsia" w:ascii="宋体" w:hAnsi="宋体" w:eastAsia="宋体" w:cs="宋体"/>
          <w:b w:val="0"/>
          <w:bCs/>
          <w:color w:val="auto"/>
          <w:kern w:val="2"/>
          <w:sz w:val="24"/>
          <w:szCs w:val="24"/>
          <w:highlight w:val="none"/>
          <w:lang w:val="en-US" w:eastAsia="zh-CN" w:bidi="ar-SA"/>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A0389F"/>
    <w:multiLevelType w:val="singleLevel"/>
    <w:tmpl w:val="E9A0389F"/>
    <w:lvl w:ilvl="0" w:tentative="0">
      <w:start w:val="4"/>
      <w:numFmt w:val="chineseCounting"/>
      <w:suff w:val="nothing"/>
      <w:lvlText w:val="%1、"/>
      <w:lvlJc w:val="left"/>
      <w:rPr>
        <w:rFonts w:hint="eastAsia"/>
      </w:rPr>
    </w:lvl>
  </w:abstractNum>
  <w:abstractNum w:abstractNumId="1">
    <w:nsid w:val="FCECF274"/>
    <w:multiLevelType w:val="singleLevel"/>
    <w:tmpl w:val="FCECF274"/>
    <w:lvl w:ilvl="0" w:tentative="0">
      <w:start w:val="1"/>
      <w:numFmt w:val="decimal"/>
      <w:suff w:val="nothing"/>
      <w:lvlText w:val="%1．"/>
      <w:lvlJc w:val="left"/>
    </w:lvl>
  </w:abstractNum>
  <w:abstractNum w:abstractNumId="2">
    <w:nsid w:val="58DDB038"/>
    <w:multiLevelType w:val="multilevel"/>
    <w:tmpl w:val="58DDB038"/>
    <w:lvl w:ilvl="0" w:tentative="0">
      <w:start w:val="1"/>
      <w:numFmt w:val="chineseCounting"/>
      <w:lvlText w:val="第%1章"/>
      <w:lvlJc w:val="left"/>
      <w:pPr>
        <w:ind w:left="432" w:hanging="432"/>
      </w:pPr>
      <w:rPr>
        <w:rFonts w:hint="eastAsia" w:ascii="宋体" w:hAnsi="宋体" w:eastAsia="宋体" w:cs="宋体"/>
      </w:rPr>
    </w:lvl>
    <w:lvl w:ilvl="1" w:tentative="0">
      <w:start w:val="1"/>
      <w:numFmt w:val="decimal"/>
      <w:pStyle w:val="2"/>
      <w:isLgl/>
      <w:lvlText w:val="%1.%2."/>
      <w:lvlJc w:val="left"/>
      <w:pPr>
        <w:ind w:left="575" w:hanging="575"/>
      </w:pPr>
      <w:rPr>
        <w:rFonts w:hint="eastAsia" w:ascii="宋体" w:hAnsi="宋体" w:eastAsia="宋体" w:cs="宋体"/>
      </w:rPr>
    </w:lvl>
    <w:lvl w:ilvl="2" w:tentative="0">
      <w:start w:val="1"/>
      <w:numFmt w:val="decimal"/>
      <w:isLgl/>
      <w:lvlText w:val="%1.%2.%3."/>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3">
    <w:nsid w:val="60A0329C"/>
    <w:multiLevelType w:val="singleLevel"/>
    <w:tmpl w:val="60A0329C"/>
    <w:lvl w:ilvl="0" w:tentative="0">
      <w:start w:val="1"/>
      <w:numFmt w:val="chineseCounting"/>
      <w:suff w:val="space"/>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D0735"/>
    <w:rsid w:val="02036219"/>
    <w:rsid w:val="03B45782"/>
    <w:rsid w:val="05EB62FE"/>
    <w:rsid w:val="07D65F72"/>
    <w:rsid w:val="10F779E0"/>
    <w:rsid w:val="12D702FB"/>
    <w:rsid w:val="14A93341"/>
    <w:rsid w:val="16B75F48"/>
    <w:rsid w:val="1C73788B"/>
    <w:rsid w:val="1EC54FFB"/>
    <w:rsid w:val="27F2644C"/>
    <w:rsid w:val="286F1DAE"/>
    <w:rsid w:val="29D430CB"/>
    <w:rsid w:val="2B176FCC"/>
    <w:rsid w:val="2DF616CE"/>
    <w:rsid w:val="2F7578DA"/>
    <w:rsid w:val="35212261"/>
    <w:rsid w:val="35D95F13"/>
    <w:rsid w:val="36630055"/>
    <w:rsid w:val="3A671008"/>
    <w:rsid w:val="40C354A5"/>
    <w:rsid w:val="45026DDE"/>
    <w:rsid w:val="45BD0E44"/>
    <w:rsid w:val="4F5E1B00"/>
    <w:rsid w:val="562A68AF"/>
    <w:rsid w:val="589671AB"/>
    <w:rsid w:val="5C0934E5"/>
    <w:rsid w:val="5C573C91"/>
    <w:rsid w:val="5D11102B"/>
    <w:rsid w:val="5EBA667A"/>
    <w:rsid w:val="5EE16DFE"/>
    <w:rsid w:val="61596B67"/>
    <w:rsid w:val="73662CC3"/>
    <w:rsid w:val="76213EC9"/>
    <w:rsid w:val="772C13C5"/>
    <w:rsid w:val="776E62C5"/>
    <w:rsid w:val="777D0735"/>
    <w:rsid w:val="781D2DAF"/>
    <w:rsid w:val="795E5BCF"/>
    <w:rsid w:val="7BA40FE1"/>
    <w:rsid w:val="7EB54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numPr>
        <w:ilvl w:val="1"/>
        <w:numId w:val="1"/>
      </w:numPr>
      <w:adjustRightInd w:val="0"/>
      <w:snapToGrid w:val="0"/>
      <w:spacing w:before="120" w:after="120"/>
      <w:outlineLvl w:val="1"/>
    </w:pPr>
    <w:rPr>
      <w:rFonts w:ascii="Arial" w:hAnsi="Arial" w:eastAsia="黑体"/>
      <w:b/>
      <w:sz w:val="30"/>
      <w:szCs w:val="20"/>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列出段落"/>
    <w:basedOn w:val="1"/>
    <w:qFormat/>
    <w:uiPriority w:val="0"/>
    <w:pPr>
      <w:ind w:firstLine="420" w:firstLineChars="200"/>
    </w:pPr>
    <w:rPr>
      <w:rFonts w:ascii="Calibri" w:hAnsi="Calibri"/>
      <w:szCs w:val="22"/>
    </w:rPr>
  </w:style>
  <w:style w:type="character" w:customStyle="1" w:styleId="8">
    <w:name w:val="font01"/>
    <w:basedOn w:val="6"/>
    <w:qFormat/>
    <w:uiPriority w:val="0"/>
    <w:rPr>
      <w:rFonts w:hint="eastAsia" w:ascii="华文仿宋" w:hAnsi="华文仿宋" w:eastAsia="华文仿宋" w:cs="华文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2019-06-14T06:33:00Z</dcterms:created>
  <dc:creator>石琳</dc:creator>
  <cp:lastModifiedBy>LL</cp:lastModifiedBy>
  <cp:lastPrinted>2019-10-10T08:57:00Z</cp:lastPrinted>
  <dcterms:modified xsi:type="dcterms:W3CDTF">2021-03-12T08:15:23Z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