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713A29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bidi="ar"/>
        </w:rPr>
        <w:t>需定制开发产品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eastAsia="zh-CN" w:bidi="ar"/>
        </w:rPr>
        <w:t>需求</w:t>
      </w:r>
    </w:p>
    <w:p w14:paraId="29EFD6B4">
      <w:pPr>
        <w:widowControl/>
        <w:jc w:val="both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eastAsia="zh-CN" w:bidi="ar"/>
        </w:rPr>
      </w:pPr>
    </w:p>
    <w:tbl>
      <w:tblPr>
        <w:tblStyle w:val="16"/>
        <w:tblW w:w="9025" w:type="dxa"/>
        <w:tblInd w:w="-3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2"/>
        <w:gridCol w:w="7043"/>
      </w:tblGrid>
      <w:tr w14:paraId="6EFC8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982" w:type="dxa"/>
            <w:vMerge w:val="restart"/>
            <w:vAlign w:val="center"/>
          </w:tcPr>
          <w:p w14:paraId="1350C3A3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1.15.2 VT</w:t>
            </w:r>
          </w:p>
          <w:p w14:paraId="2AD7852F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E</w:t>
            </w:r>
          </w:p>
          <w:p w14:paraId="291D1BFD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（跟医院已有的VTE系统做对接，对接不做重复建设，只做数据展现对接。）</w:t>
            </w:r>
          </w:p>
        </w:tc>
        <w:tc>
          <w:tcPr>
            <w:tcW w:w="7043" w:type="dxa"/>
            <w:noWrap/>
            <w:vAlign w:val="center"/>
          </w:tcPr>
          <w:p w14:paraId="5CC7906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highlight w:val="none"/>
                <w:lang w:bidi="ar"/>
              </w:rPr>
              <w:t>1.实现医护联动的VTE评估流程，即护士初评→医生确认评分→特殊节点触发重新评估</w:t>
            </w:r>
          </w:p>
        </w:tc>
      </w:tr>
      <w:tr w14:paraId="15DA0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982" w:type="dxa"/>
            <w:vMerge w:val="continue"/>
            <w:vAlign w:val="center"/>
          </w:tcPr>
          <w:p w14:paraId="6897B303">
            <w:pPr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043" w:type="dxa"/>
            <w:vAlign w:val="center"/>
          </w:tcPr>
          <w:p w14:paraId="1EBB633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highlight w:val="none"/>
                <w:lang w:bidi="ar"/>
              </w:rPr>
              <w:t>2.AI识别，应用AI技术识别患者病历诊断中的关键词，提示患者病情变化（如补充了诊断，新出了检验检查结果、医师补充了病历信息等等），AI能自动检测患者VTE风险值，当患者的VTE风险等级升高时，会提醒医生对患者VTE风险进行二次确认，医生可选择确认或暂不采用，关闭窗口后提醒即会消失</w:t>
            </w:r>
          </w:p>
        </w:tc>
      </w:tr>
      <w:tr w14:paraId="22F43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982" w:type="dxa"/>
            <w:vMerge w:val="continue"/>
            <w:vAlign w:val="center"/>
          </w:tcPr>
          <w:p w14:paraId="688E8A6F">
            <w:pPr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043" w:type="dxa"/>
            <w:noWrap/>
            <w:vAlign w:val="center"/>
          </w:tcPr>
          <w:p w14:paraId="3F61B89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highlight w:val="none"/>
                <w:lang w:bidi="ar"/>
              </w:rPr>
              <w:t>3.实现历史评估记录查看和评估结果修改</w:t>
            </w:r>
          </w:p>
        </w:tc>
      </w:tr>
      <w:tr w14:paraId="13B24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982" w:type="dxa"/>
            <w:vMerge w:val="continue"/>
            <w:vAlign w:val="center"/>
          </w:tcPr>
          <w:p w14:paraId="0DACC142">
            <w:pPr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043" w:type="dxa"/>
            <w:vAlign w:val="center"/>
          </w:tcPr>
          <w:p w14:paraId="377EB9F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highlight w:val="none"/>
                <w:lang w:bidi="ar"/>
              </w:rPr>
              <w:t>4.实现预防措施提醒及监测。对于VTE风险评估结果为中危或高危的患者，系统会自动提醒医生实施预防措施；医生只要在医嘱中开具任一机械预防或药物预防措施，提醒自动消失；如患者情况特殊，不适合进行药物和物理预防，可选择系统给出的常见理由或手动输入理由，点击确定后提醒也会消失，后台统计为已完成</w:t>
            </w:r>
          </w:p>
        </w:tc>
      </w:tr>
      <w:tr w14:paraId="7C5E8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982" w:type="dxa"/>
            <w:vMerge w:val="continue"/>
            <w:vAlign w:val="center"/>
          </w:tcPr>
          <w:p w14:paraId="3A707BDD">
            <w:pPr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043" w:type="dxa"/>
            <w:vAlign w:val="center"/>
          </w:tcPr>
          <w:p w14:paraId="084C90E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highlight w:val="none"/>
                <w:lang w:bidi="ar"/>
              </w:rPr>
              <w:t>5.评估记录作废功能。允许医护人员对错评的评估表进行作废操作，并可查看作废记录</w:t>
            </w:r>
          </w:p>
        </w:tc>
      </w:tr>
      <w:tr w14:paraId="018CC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982" w:type="dxa"/>
            <w:vMerge w:val="continue"/>
            <w:vAlign w:val="center"/>
          </w:tcPr>
          <w:p w14:paraId="52958B79">
            <w:pPr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043" w:type="dxa"/>
            <w:vAlign w:val="center"/>
          </w:tcPr>
          <w:p w14:paraId="4E14730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highlight w:val="none"/>
                <w:lang w:bidi="ar"/>
              </w:rPr>
              <w:t>6.维护标准的评估表供临床使用</w:t>
            </w:r>
          </w:p>
        </w:tc>
      </w:tr>
      <w:tr w14:paraId="4A9D3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982" w:type="dxa"/>
            <w:vMerge w:val="continue"/>
            <w:vAlign w:val="center"/>
          </w:tcPr>
          <w:p w14:paraId="102A8E6C">
            <w:pPr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043" w:type="dxa"/>
            <w:vAlign w:val="center"/>
          </w:tcPr>
          <w:p w14:paraId="4BA66C7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highlight w:val="none"/>
                <w:lang w:bidi="ar"/>
              </w:rPr>
              <w:t>7.管理端统计功能，实现临床评估结果的统计呈现。VTE指南中要求医院重点关注的指标均需统计并直观呈现结果</w:t>
            </w:r>
          </w:p>
        </w:tc>
      </w:tr>
      <w:tr w14:paraId="188A4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982" w:type="dxa"/>
            <w:vMerge w:val="continue"/>
            <w:vAlign w:val="center"/>
          </w:tcPr>
          <w:p w14:paraId="0B5581C9">
            <w:pPr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043" w:type="dxa"/>
            <w:vAlign w:val="center"/>
          </w:tcPr>
          <w:p w14:paraId="6A60A44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highlight w:val="none"/>
                <w:lang w:bidi="ar"/>
              </w:rPr>
              <w:t>8.实现评估操作与病程记录填写强制关联，重要节点未完成评估操作无法书写下一步病程记录以提升评估率</w:t>
            </w:r>
          </w:p>
        </w:tc>
      </w:tr>
      <w:tr w14:paraId="1501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982" w:type="dxa"/>
            <w:vMerge w:val="continue"/>
            <w:vAlign w:val="center"/>
          </w:tcPr>
          <w:p w14:paraId="0ACE0EFE">
            <w:pPr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043" w:type="dxa"/>
            <w:vAlign w:val="center"/>
          </w:tcPr>
          <w:p w14:paraId="1E21E2A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highlight w:val="none"/>
                <w:lang w:bidi="ar"/>
              </w:rPr>
              <w:t>9.实现与医院现有的VTE管理系统“惠每”对接，惠每的后台管理数据在医务管理系统搭建接口并呈现</w:t>
            </w:r>
          </w:p>
        </w:tc>
      </w:tr>
      <w:tr w14:paraId="05577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982" w:type="dxa"/>
            <w:vMerge w:val="continue"/>
            <w:vAlign w:val="center"/>
          </w:tcPr>
          <w:p w14:paraId="75267D9C">
            <w:pPr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043" w:type="dxa"/>
            <w:vAlign w:val="center"/>
          </w:tcPr>
          <w:p w14:paraId="60ADC47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highlight w:val="none"/>
                <w:lang w:bidi="ar"/>
              </w:rPr>
              <w:t>10.随访数据对接已有随访系统，呈现随访相关的完成指标</w:t>
            </w:r>
          </w:p>
        </w:tc>
      </w:tr>
      <w:tr w14:paraId="4C7EF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982" w:type="dxa"/>
            <w:vMerge w:val="continue"/>
            <w:vAlign w:val="center"/>
          </w:tcPr>
          <w:p w14:paraId="06A7857F">
            <w:pPr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043" w:type="dxa"/>
            <w:vAlign w:val="center"/>
          </w:tcPr>
          <w:p w14:paraId="63B9084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highlight w:val="none"/>
                <w:lang w:bidi="ar"/>
              </w:rPr>
              <w:t>11.有清晰明确的后台数据指标抓取规则、关键词识别逻辑等并提供使用手册</w:t>
            </w:r>
          </w:p>
        </w:tc>
      </w:tr>
      <w:tr w14:paraId="1D7AC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82" w:type="dxa"/>
            <w:vMerge w:val="restart"/>
            <w:vAlign w:val="center"/>
          </w:tcPr>
          <w:p w14:paraId="3E9E5F7C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1.15.3 TNM</w:t>
            </w:r>
          </w:p>
          <w:p w14:paraId="5CC1F6E8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（需求需细化，属于业务系统的建设内容，不属于医务管理系统的建设内容。）</w:t>
            </w:r>
          </w:p>
        </w:tc>
        <w:tc>
          <w:tcPr>
            <w:tcW w:w="7043" w:type="dxa"/>
          </w:tcPr>
          <w:p w14:paraId="1829FA79">
            <w:pPr>
              <w:widowControl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1.当患者本次来院后，临床医师在门诊或住院电子病历初步诊断中包含“癌”“恶性肿瘤”“肉瘤”等字段。在医生开具治疗相关医嘱时（例如抗肿瘤药物、放疗等）电子病历系统会出现 TNM 分期弹窗。如本次入院后已有评估，则自动获取相关信息并支持修改。</w:t>
            </w:r>
          </w:p>
        </w:tc>
      </w:tr>
      <w:tr w14:paraId="28991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82" w:type="dxa"/>
            <w:vMerge w:val="continue"/>
            <w:vAlign w:val="center"/>
          </w:tcPr>
          <w:p w14:paraId="0A024A9F">
            <w:pPr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043" w:type="dxa"/>
          </w:tcPr>
          <w:p w14:paraId="14F57BBF">
            <w:pPr>
              <w:widowControl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.当医生书写术前讨论时，系统自动判断该病人的诊断是否为恶性肿瘤（诊断中包含“癌”“恶性肿瘤”“肉瘤”等字段）以及既往是否有TNM分期记录，如该病例为恶性肿瘤病人且本次入院无肿瘤分期记录，电子病历系统会出现 TNM 分期弹窗，如本次入院后已有评估，则自动获取相关信息并支持修改。</w:t>
            </w:r>
          </w:p>
        </w:tc>
      </w:tr>
      <w:tr w14:paraId="5D569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82" w:type="dxa"/>
            <w:vMerge w:val="continue"/>
            <w:vAlign w:val="center"/>
          </w:tcPr>
          <w:p w14:paraId="14A961C4">
            <w:pPr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043" w:type="dxa"/>
          </w:tcPr>
          <w:p w14:paraId="411853E0">
            <w:pPr>
              <w:widowControl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.弹窗内容需包含点选是否为首次诊疗的肿瘤患者，评估内容需由医师点选对应选项后系统自动根据最新各病种TNM分期指南，呈现TNM分期结果并传回电子病历指定位置（例如目前惠每类似的TNM评估表）。内需含各肿瘤相关科室最新版TNM分期指南，并能在发布新版指南后实时更新。</w:t>
            </w:r>
          </w:p>
        </w:tc>
      </w:tr>
      <w:tr w14:paraId="1D2B7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82" w:type="dxa"/>
            <w:vMerge w:val="continue"/>
            <w:vAlign w:val="center"/>
          </w:tcPr>
          <w:p w14:paraId="5CF7BC5E">
            <w:pPr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043" w:type="dxa"/>
          </w:tcPr>
          <w:p w14:paraId="2702455B">
            <w:pPr>
              <w:widowControl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4.在出院前肿瘤报卡及病案首页填写时自动判断是否本次入院已进行TNM评估，如本次入院后已有评估，则自动获取相关信息并请医师二次确认并支持修改。</w:t>
            </w:r>
          </w:p>
        </w:tc>
      </w:tr>
      <w:tr w14:paraId="51F33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82" w:type="dxa"/>
            <w:vMerge w:val="continue"/>
            <w:vAlign w:val="center"/>
          </w:tcPr>
          <w:p w14:paraId="280423DA">
            <w:pPr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043" w:type="dxa"/>
          </w:tcPr>
          <w:p w14:paraId="41E038E3">
            <w:pPr>
              <w:widowControl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5.管理部门及临床科室授予不同权限，管理部门可查看全院，临床科室仅查看各科室范畴，并含由医务派发任务给对应科室或人员进行二次质控功能。</w:t>
            </w:r>
          </w:p>
        </w:tc>
      </w:tr>
      <w:tr w14:paraId="67C99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1982" w:type="dxa"/>
            <w:vMerge w:val="continue"/>
            <w:vAlign w:val="center"/>
          </w:tcPr>
          <w:p w14:paraId="7B5FF587">
            <w:pPr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043" w:type="dxa"/>
          </w:tcPr>
          <w:p w14:paraId="2B5B4743">
            <w:pPr>
              <w:widowControl/>
              <w:textAlignment w:val="top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6.统计需求：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（1）首次诊疗的肿瘤患者治疗前TNM评估率（可按照门诊和住院分别统计，也可合并统计）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（2）所有肿瘤患者的治疗前TNM评估率（可按照门诊和住院分别统计，也可合并统计）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（3）出院患者病案首页TNM评估率。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（4）统计数据需按照病种和科室分别进行统计，且查看权限需进行分级（如医务科可查看全院，科室仅能查看自己科室数据）。对于统计数据报表支持导出</w:t>
            </w:r>
          </w:p>
        </w:tc>
      </w:tr>
    </w:tbl>
    <w:p w14:paraId="0ADAA1F7">
      <w:pPr>
        <w:rPr>
          <w:color w:val="auto"/>
          <w:highlight w:val="none"/>
        </w:rPr>
      </w:pPr>
    </w:p>
    <w:p w14:paraId="28C1A516">
      <w:pPr>
        <w:rPr>
          <w:rFonts w:hint="eastAsia"/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B5C"/>
    <w:rsid w:val="00134BAD"/>
    <w:rsid w:val="002E4F4B"/>
    <w:rsid w:val="006D1721"/>
    <w:rsid w:val="006F49EF"/>
    <w:rsid w:val="00767D2C"/>
    <w:rsid w:val="00846B5C"/>
    <w:rsid w:val="00C66BCF"/>
    <w:rsid w:val="00EB4389"/>
    <w:rsid w:val="00EF3D76"/>
    <w:rsid w:val="244C50F4"/>
    <w:rsid w:val="47F7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E75B6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E75B6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E75B6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E75B6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E75B6" w:themeColor="accent1" w:themeShade="BF"/>
      <w:szCs w:val="22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38"/>
    <w:qFormat/>
    <w:uiPriority w:val="0"/>
    <w:pPr>
      <w:jc w:val="left"/>
    </w:p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2E75B6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2E75B6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2E75B6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2E75B6" w:themeColor="accent1" w:themeShade="BF"/>
      <w:sz w:val="24"/>
      <w:szCs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2E75B6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  <w:rPr>
      <w:szCs w:val="22"/>
    </w:rPr>
  </w:style>
  <w:style w:type="character" w:customStyle="1" w:styleId="32">
    <w:name w:val="Intense Emphasis"/>
    <w:basedOn w:val="17"/>
    <w:qFormat/>
    <w:uiPriority w:val="21"/>
    <w:rPr>
      <w:i/>
      <w:iCs/>
      <w:color w:val="2E75B6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2E75B5" w:themeColor="accent1" w:themeShade="BF" w:sz="4" w:space="10"/>
        <w:bottom w:val="single" w:color="2E75B5" w:themeColor="accent1" w:themeShade="BF" w:sz="4" w:space="10"/>
      </w:pBdr>
      <w:spacing w:before="360" w:after="360"/>
      <w:ind w:left="864" w:right="864"/>
      <w:jc w:val="center"/>
    </w:pPr>
    <w:rPr>
      <w:i/>
      <w:iCs/>
      <w:color w:val="2E75B6" w:themeColor="accent1" w:themeShade="BF"/>
      <w:szCs w:val="22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2E75B6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2E75B6" w:themeColor="accent1" w:themeShade="BF"/>
      <w:spacing w:val="5"/>
    </w:rPr>
  </w:style>
  <w:style w:type="character" w:customStyle="1" w:styleId="36">
    <w:name w:val="页眉 字符"/>
    <w:basedOn w:val="17"/>
    <w:link w:val="13"/>
    <w:qFormat/>
    <w:uiPriority w:val="99"/>
    <w:rPr>
      <w:sz w:val="18"/>
      <w:szCs w:val="18"/>
    </w:rPr>
  </w:style>
  <w:style w:type="character" w:customStyle="1" w:styleId="37">
    <w:name w:val="页脚 字符"/>
    <w:basedOn w:val="17"/>
    <w:link w:val="12"/>
    <w:qFormat/>
    <w:uiPriority w:val="99"/>
    <w:rPr>
      <w:sz w:val="18"/>
      <w:szCs w:val="18"/>
    </w:rPr>
  </w:style>
  <w:style w:type="character" w:customStyle="1" w:styleId="38">
    <w:name w:val="批注文字 字符"/>
    <w:basedOn w:val="17"/>
    <w:link w:val="11"/>
    <w:qFormat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1319</Words>
  <Characters>1394</Characters>
  <Lines>97</Lines>
  <Paragraphs>73</Paragraphs>
  <TotalTime>9</TotalTime>
  <ScaleCrop>false</ScaleCrop>
  <LinksUpToDate>false</LinksUpToDate>
  <CharactersWithSpaces>1400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2025-09-30T00:36:00Z</dcterms:created>
  <dc:creator>墨 朱</dc:creator>
  <cp:lastModifiedBy>筱筱芳</cp:lastModifiedBy>
  <dcterms:modified xsi:type="dcterms:W3CDTF">2025-10-31T10:40:12Z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eyJoZGlkIjoiNTdkNTRiZDRlNWY1MTQ3ZGNmNzljMmZiMDk0NWQ1YzkiLCJ1c2VySWQiOiI2MzMyOTc1MzgifQ==</vt:lpwstr>
  </property>
  <property fmtid="{D5CDD505-2E9C-101B-9397-08002B2CF9AE}" pid="3" name="KSOProductBuildVer">
    <vt:lpwstr>2052-12.1.0.23125</vt:lpwstr>
  </property>
  <property fmtid="{D5CDD505-2E9C-101B-9397-08002B2CF9AE}" pid="4" name="ICV">
    <vt:lpwstr>3000FE7917C94A7C86D4659780E9FF6E_13</vt:lpwstr>
  </property>
</Properties>
</file>