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3715" w14:textId="77777777" w:rsidR="00774C5A" w:rsidRDefault="00000000">
      <w:pPr>
        <w:pStyle w:val="1"/>
        <w:jc w:val="center"/>
        <w:rPr>
          <w:rFonts w:ascii="宋体" w:hAnsi="宋体" w:cstheme="majorEastAsia"/>
          <w:sz w:val="32"/>
          <w:szCs w:val="32"/>
        </w:rPr>
      </w:pPr>
      <w:r>
        <w:rPr>
          <w:rFonts w:ascii="宋体" w:hAnsi="宋体" w:cstheme="majorEastAsia" w:hint="eastAsia"/>
          <w:sz w:val="32"/>
          <w:szCs w:val="32"/>
        </w:rPr>
        <w:t>招标文件需求确认书</w:t>
      </w:r>
    </w:p>
    <w:p w14:paraId="0C01EB56" w14:textId="77777777" w:rsidR="00774C5A" w:rsidRDefault="00000000">
      <w:pPr>
        <w:pStyle w:val="a4"/>
        <w:numPr>
          <w:ilvl w:val="0"/>
          <w:numId w:val="1"/>
        </w:numPr>
        <w:tabs>
          <w:tab w:val="left" w:pos="540"/>
        </w:tabs>
        <w:adjustRightInd w:val="0"/>
        <w:snapToGrid w:val="0"/>
        <w:spacing w:line="360" w:lineRule="auto"/>
        <w:rPr>
          <w:rFonts w:hAnsi="宋体"/>
          <w:b/>
        </w:rPr>
      </w:pPr>
      <w:r>
        <w:rPr>
          <w:rFonts w:hint="eastAsia"/>
          <w:b/>
          <w:szCs w:val="20"/>
        </w:rPr>
        <w:t>项目基本概况：</w:t>
      </w:r>
    </w:p>
    <w:p w14:paraId="40ADF964" w14:textId="77777777" w:rsidR="00774C5A" w:rsidRDefault="00000000">
      <w:pPr>
        <w:spacing w:line="360" w:lineRule="auto"/>
        <w:ind w:firstLineChars="150" w:firstLine="315"/>
        <w:rPr>
          <w:rFonts w:ascii="宋体" w:hAnsi="宋体"/>
          <w:szCs w:val="21"/>
        </w:rPr>
      </w:pPr>
      <w:r>
        <w:rPr>
          <w:rFonts w:ascii="宋体" w:hAnsi="宋体" w:hint="eastAsia"/>
          <w:szCs w:val="21"/>
        </w:rPr>
        <w:t>检验科正在开展的“外周血淋巴细胞染色体核型分析”以及即将开展的“骨髓染色体核型分析”均需要使用染色体核型分析软件，但目前检验科仅有一个手工的染色体扫描分析系统，所以无法</w:t>
      </w:r>
      <w:proofErr w:type="gramStart"/>
      <w:r>
        <w:rPr>
          <w:rFonts w:ascii="宋体" w:hAnsi="宋体" w:hint="eastAsia"/>
          <w:szCs w:val="21"/>
        </w:rPr>
        <w:t>同时操作扫片及</w:t>
      </w:r>
      <w:proofErr w:type="gramEnd"/>
      <w:r>
        <w:rPr>
          <w:rFonts w:ascii="宋体" w:hAnsi="宋体" w:hint="eastAsia"/>
          <w:szCs w:val="21"/>
        </w:rPr>
        <w:t>核型分析，导致工作效率非常低、出报告时间长；而且该系统分辨率较差，容易漏检染色体微小突变，已收到临床医生以及病人多次投诉。由于我们医院产前诊断中心已采购蔡司的全自动染色体核型扫描分析系统，检验科需要使用该全自动染色体核型扫描分析系统时就需要配套的分析软件，故需采购一个染色体核型分析软件，以解决工作效率低、报告时间长、容易漏检等问题。</w:t>
      </w:r>
    </w:p>
    <w:p w14:paraId="6D453F2D" w14:textId="77777777" w:rsidR="00774C5A" w:rsidRDefault="00000000">
      <w:pPr>
        <w:pStyle w:val="a4"/>
        <w:numPr>
          <w:ilvl w:val="0"/>
          <w:numId w:val="1"/>
        </w:numPr>
        <w:tabs>
          <w:tab w:val="left" w:pos="540"/>
        </w:tabs>
        <w:adjustRightInd w:val="0"/>
        <w:snapToGrid w:val="0"/>
        <w:spacing w:line="360" w:lineRule="auto"/>
        <w:rPr>
          <w:rFonts w:hAnsi="宋体"/>
          <w:b/>
        </w:rPr>
      </w:pPr>
      <w:r>
        <w:rPr>
          <w:rFonts w:hAnsi="宋体" w:hint="eastAsia"/>
          <w:b/>
        </w:rPr>
        <w:t>项目采购标的清单：</w:t>
      </w:r>
    </w:p>
    <w:tbl>
      <w:tblPr>
        <w:tblStyle w:val="a6"/>
        <w:tblW w:w="3706" w:type="pct"/>
        <w:jc w:val="center"/>
        <w:tblLook w:val="04A0" w:firstRow="1" w:lastRow="0" w:firstColumn="1" w:lastColumn="0" w:noHBand="0" w:noVBand="1"/>
      </w:tblPr>
      <w:tblGrid>
        <w:gridCol w:w="659"/>
        <w:gridCol w:w="2319"/>
        <w:gridCol w:w="648"/>
        <w:gridCol w:w="719"/>
        <w:gridCol w:w="1804"/>
      </w:tblGrid>
      <w:tr w:rsidR="00314B59" w14:paraId="52520F0C" w14:textId="77777777" w:rsidTr="00314B59">
        <w:trPr>
          <w:trHeight w:val="529"/>
          <w:jc w:val="center"/>
        </w:trPr>
        <w:tc>
          <w:tcPr>
            <w:tcW w:w="535" w:type="pct"/>
            <w:shd w:val="clear" w:color="auto" w:fill="E7E6E6" w:themeFill="background2"/>
            <w:vAlign w:val="center"/>
          </w:tcPr>
          <w:p w14:paraId="149596FD" w14:textId="77777777" w:rsidR="00314B59" w:rsidRDefault="00314B59">
            <w:pPr>
              <w:jc w:val="center"/>
              <w:rPr>
                <w:rFonts w:ascii="宋体" w:hAnsi="宋体"/>
                <w:b/>
                <w:bCs/>
                <w:kern w:val="0"/>
                <w:sz w:val="20"/>
                <w:szCs w:val="21"/>
              </w:rPr>
            </w:pPr>
            <w:r>
              <w:rPr>
                <w:rFonts w:ascii="宋体" w:hAnsi="宋体" w:hint="eastAsia"/>
                <w:b/>
                <w:bCs/>
                <w:kern w:val="0"/>
                <w:sz w:val="20"/>
                <w:szCs w:val="21"/>
              </w:rPr>
              <w:t>序号</w:t>
            </w:r>
          </w:p>
        </w:tc>
        <w:tc>
          <w:tcPr>
            <w:tcW w:w="1886" w:type="pct"/>
            <w:shd w:val="clear" w:color="auto" w:fill="E7E6E6" w:themeFill="background2"/>
            <w:vAlign w:val="center"/>
          </w:tcPr>
          <w:p w14:paraId="49CE2247" w14:textId="77777777" w:rsidR="00314B59" w:rsidRDefault="00314B59">
            <w:pPr>
              <w:jc w:val="center"/>
              <w:rPr>
                <w:rFonts w:ascii="宋体" w:hAnsi="宋体"/>
                <w:b/>
                <w:bCs/>
                <w:kern w:val="0"/>
                <w:sz w:val="20"/>
                <w:szCs w:val="21"/>
              </w:rPr>
            </w:pPr>
            <w:r>
              <w:rPr>
                <w:rFonts w:ascii="宋体" w:hAnsi="宋体" w:hint="eastAsia"/>
                <w:b/>
                <w:bCs/>
                <w:kern w:val="0"/>
                <w:sz w:val="20"/>
                <w:szCs w:val="21"/>
              </w:rPr>
              <w:t>功能模块</w:t>
            </w:r>
          </w:p>
        </w:tc>
        <w:tc>
          <w:tcPr>
            <w:tcW w:w="527" w:type="pct"/>
            <w:shd w:val="clear" w:color="auto" w:fill="E7E6E6" w:themeFill="background2"/>
            <w:vAlign w:val="center"/>
          </w:tcPr>
          <w:p w14:paraId="0405EABE" w14:textId="77777777" w:rsidR="00314B59" w:rsidRDefault="00314B59">
            <w:pPr>
              <w:jc w:val="center"/>
              <w:rPr>
                <w:rFonts w:ascii="宋体" w:hAnsi="宋体"/>
                <w:b/>
                <w:bCs/>
                <w:kern w:val="0"/>
                <w:sz w:val="20"/>
                <w:szCs w:val="21"/>
              </w:rPr>
            </w:pPr>
            <w:r>
              <w:rPr>
                <w:rFonts w:ascii="宋体" w:hAnsi="宋体" w:hint="eastAsia"/>
                <w:b/>
                <w:bCs/>
                <w:kern w:val="0"/>
                <w:sz w:val="20"/>
                <w:szCs w:val="21"/>
              </w:rPr>
              <w:t>数量</w:t>
            </w:r>
          </w:p>
        </w:tc>
        <w:tc>
          <w:tcPr>
            <w:tcW w:w="585" w:type="pct"/>
            <w:shd w:val="clear" w:color="auto" w:fill="E7E6E6" w:themeFill="background2"/>
            <w:vAlign w:val="center"/>
          </w:tcPr>
          <w:p w14:paraId="720B328B" w14:textId="77777777" w:rsidR="00314B59" w:rsidRDefault="00314B59">
            <w:pPr>
              <w:jc w:val="center"/>
              <w:rPr>
                <w:rFonts w:ascii="宋体" w:hAnsi="宋体"/>
                <w:b/>
                <w:bCs/>
                <w:kern w:val="0"/>
                <w:sz w:val="20"/>
                <w:szCs w:val="21"/>
              </w:rPr>
            </w:pPr>
            <w:r>
              <w:rPr>
                <w:rFonts w:ascii="宋体" w:hAnsi="宋体" w:hint="eastAsia"/>
                <w:b/>
                <w:bCs/>
                <w:kern w:val="0"/>
                <w:sz w:val="20"/>
                <w:szCs w:val="21"/>
              </w:rPr>
              <w:t>单位</w:t>
            </w:r>
          </w:p>
        </w:tc>
        <w:tc>
          <w:tcPr>
            <w:tcW w:w="1467" w:type="pct"/>
            <w:shd w:val="clear" w:color="auto" w:fill="E7E6E6" w:themeFill="background2"/>
            <w:vAlign w:val="center"/>
          </w:tcPr>
          <w:p w14:paraId="164AE579" w14:textId="77777777" w:rsidR="00314B59" w:rsidRDefault="00314B59">
            <w:pPr>
              <w:jc w:val="center"/>
              <w:rPr>
                <w:rFonts w:ascii="宋体" w:hAnsi="宋体"/>
                <w:b/>
                <w:bCs/>
                <w:kern w:val="0"/>
                <w:sz w:val="20"/>
                <w:szCs w:val="21"/>
              </w:rPr>
            </w:pPr>
            <w:r>
              <w:rPr>
                <w:rFonts w:ascii="宋体" w:hAnsi="宋体" w:hint="eastAsia"/>
                <w:b/>
                <w:bCs/>
                <w:kern w:val="0"/>
                <w:sz w:val="20"/>
                <w:szCs w:val="21"/>
              </w:rPr>
              <w:t>所属行业</w:t>
            </w:r>
          </w:p>
        </w:tc>
      </w:tr>
      <w:tr w:rsidR="00314B59" w14:paraId="2131A3AC" w14:textId="77777777" w:rsidTr="00314B59">
        <w:trPr>
          <w:trHeight w:val="408"/>
          <w:jc w:val="center"/>
        </w:trPr>
        <w:tc>
          <w:tcPr>
            <w:tcW w:w="535" w:type="pct"/>
            <w:vAlign w:val="center"/>
          </w:tcPr>
          <w:p w14:paraId="31183320" w14:textId="77777777" w:rsidR="00314B59" w:rsidRDefault="00314B59">
            <w:pPr>
              <w:jc w:val="center"/>
              <w:rPr>
                <w:rFonts w:ascii="宋体" w:hAnsi="宋体"/>
                <w:kern w:val="0"/>
                <w:sz w:val="20"/>
                <w:szCs w:val="21"/>
              </w:rPr>
            </w:pPr>
            <w:r>
              <w:rPr>
                <w:rFonts w:ascii="宋体" w:hAnsi="宋体" w:hint="eastAsia"/>
                <w:kern w:val="0"/>
                <w:sz w:val="20"/>
                <w:szCs w:val="21"/>
              </w:rPr>
              <w:t>1</w:t>
            </w:r>
          </w:p>
        </w:tc>
        <w:tc>
          <w:tcPr>
            <w:tcW w:w="1886" w:type="pct"/>
            <w:vAlign w:val="center"/>
          </w:tcPr>
          <w:p w14:paraId="086E1E75" w14:textId="77777777" w:rsidR="00314B59" w:rsidRDefault="00314B59">
            <w:pPr>
              <w:jc w:val="center"/>
              <w:rPr>
                <w:rFonts w:ascii="宋体" w:hAnsi="宋体"/>
                <w:kern w:val="0"/>
                <w:sz w:val="20"/>
                <w:szCs w:val="21"/>
              </w:rPr>
            </w:pPr>
            <w:r>
              <w:rPr>
                <w:rFonts w:ascii="宋体" w:hAnsi="宋体" w:hint="eastAsia"/>
                <w:szCs w:val="21"/>
              </w:rPr>
              <w:t>染色体核型分析软件</w:t>
            </w:r>
          </w:p>
        </w:tc>
        <w:tc>
          <w:tcPr>
            <w:tcW w:w="527" w:type="pct"/>
            <w:vAlign w:val="center"/>
          </w:tcPr>
          <w:p w14:paraId="03931B17" w14:textId="77777777" w:rsidR="00314B59" w:rsidRDefault="00314B59">
            <w:pPr>
              <w:jc w:val="center"/>
              <w:rPr>
                <w:rFonts w:ascii="宋体" w:hAnsi="宋体"/>
                <w:kern w:val="0"/>
                <w:sz w:val="20"/>
                <w:szCs w:val="21"/>
              </w:rPr>
            </w:pPr>
            <w:r>
              <w:rPr>
                <w:rFonts w:ascii="宋体" w:hAnsi="宋体" w:hint="eastAsia"/>
                <w:kern w:val="0"/>
                <w:sz w:val="20"/>
                <w:szCs w:val="21"/>
              </w:rPr>
              <w:t>1</w:t>
            </w:r>
          </w:p>
        </w:tc>
        <w:tc>
          <w:tcPr>
            <w:tcW w:w="585" w:type="pct"/>
            <w:vAlign w:val="center"/>
          </w:tcPr>
          <w:p w14:paraId="3D82F7C1" w14:textId="77777777" w:rsidR="00314B59" w:rsidRDefault="00314B59">
            <w:pPr>
              <w:jc w:val="center"/>
              <w:rPr>
                <w:rFonts w:ascii="宋体" w:hAnsi="宋体"/>
                <w:kern w:val="0"/>
                <w:sz w:val="20"/>
                <w:szCs w:val="21"/>
              </w:rPr>
            </w:pPr>
            <w:r>
              <w:rPr>
                <w:rFonts w:ascii="宋体" w:hAnsi="宋体" w:hint="eastAsia"/>
                <w:kern w:val="0"/>
                <w:sz w:val="20"/>
                <w:szCs w:val="21"/>
              </w:rPr>
              <w:t>套</w:t>
            </w:r>
          </w:p>
        </w:tc>
        <w:tc>
          <w:tcPr>
            <w:tcW w:w="1467" w:type="pct"/>
            <w:vAlign w:val="center"/>
          </w:tcPr>
          <w:p w14:paraId="710D2AD8" w14:textId="77777777" w:rsidR="00314B59" w:rsidRDefault="00314B59">
            <w:pPr>
              <w:jc w:val="center"/>
              <w:rPr>
                <w:rFonts w:ascii="宋体" w:hAnsi="宋体"/>
                <w:kern w:val="0"/>
                <w:sz w:val="20"/>
                <w:szCs w:val="21"/>
              </w:rPr>
            </w:pPr>
            <w:r>
              <w:rPr>
                <w:rFonts w:ascii="宋体" w:hAnsi="宋体" w:hint="eastAsia"/>
                <w:kern w:val="0"/>
                <w:sz w:val="20"/>
                <w:szCs w:val="21"/>
              </w:rPr>
              <w:t>软件和信息技术服务业</w:t>
            </w:r>
          </w:p>
        </w:tc>
      </w:tr>
    </w:tbl>
    <w:p w14:paraId="0860B310" w14:textId="77777777" w:rsidR="00774C5A" w:rsidRDefault="00000000">
      <w:pPr>
        <w:pStyle w:val="a4"/>
        <w:numPr>
          <w:ilvl w:val="0"/>
          <w:numId w:val="1"/>
        </w:numPr>
        <w:tabs>
          <w:tab w:val="left" w:pos="540"/>
        </w:tabs>
        <w:adjustRightInd w:val="0"/>
        <w:snapToGrid w:val="0"/>
        <w:spacing w:line="360" w:lineRule="auto"/>
        <w:rPr>
          <w:rFonts w:hAnsi="宋体"/>
          <w:b/>
        </w:rPr>
      </w:pPr>
      <w:r>
        <w:rPr>
          <w:rFonts w:hAnsi="宋体" w:hint="eastAsia"/>
          <w:b/>
        </w:rPr>
        <w:t>技术要求：</w:t>
      </w:r>
    </w:p>
    <w:tbl>
      <w:tblPr>
        <w:tblStyle w:val="a6"/>
        <w:tblW w:w="4646" w:type="pct"/>
        <w:jc w:val="center"/>
        <w:tblLook w:val="04A0" w:firstRow="1" w:lastRow="0" w:firstColumn="1" w:lastColumn="0" w:noHBand="0" w:noVBand="1"/>
      </w:tblPr>
      <w:tblGrid>
        <w:gridCol w:w="1204"/>
        <w:gridCol w:w="783"/>
        <w:gridCol w:w="5722"/>
      </w:tblGrid>
      <w:tr w:rsidR="00774C5A" w14:paraId="41CF5B5E" w14:textId="77777777">
        <w:trPr>
          <w:jc w:val="center"/>
        </w:trPr>
        <w:tc>
          <w:tcPr>
            <w:tcW w:w="781" w:type="pct"/>
            <w:shd w:val="clear" w:color="auto" w:fill="E7E6E6" w:themeFill="background2"/>
            <w:vAlign w:val="center"/>
          </w:tcPr>
          <w:p w14:paraId="00C21B6C" w14:textId="77777777" w:rsidR="00774C5A" w:rsidRDefault="00000000">
            <w:pPr>
              <w:pStyle w:val="a4"/>
              <w:tabs>
                <w:tab w:val="left" w:pos="420"/>
                <w:tab w:val="left" w:pos="540"/>
              </w:tabs>
              <w:adjustRightInd w:val="0"/>
              <w:snapToGrid w:val="0"/>
              <w:jc w:val="center"/>
              <w:rPr>
                <w:rFonts w:eastAsia="宋体" w:hAnsi="宋体"/>
                <w:b/>
                <w:kern w:val="0"/>
                <w:sz w:val="20"/>
              </w:rPr>
            </w:pPr>
            <w:r>
              <w:rPr>
                <w:rFonts w:eastAsia="宋体" w:hAnsi="宋体" w:hint="eastAsia"/>
                <w:b/>
                <w:kern w:val="0"/>
                <w:sz w:val="20"/>
              </w:rPr>
              <w:t>需求指标</w:t>
            </w:r>
          </w:p>
        </w:tc>
        <w:tc>
          <w:tcPr>
            <w:tcW w:w="508" w:type="pct"/>
            <w:shd w:val="clear" w:color="auto" w:fill="E7E6E6" w:themeFill="background2"/>
            <w:vAlign w:val="center"/>
          </w:tcPr>
          <w:p w14:paraId="31A2B0F6" w14:textId="77777777" w:rsidR="00774C5A" w:rsidRDefault="00000000">
            <w:pPr>
              <w:pStyle w:val="a4"/>
              <w:tabs>
                <w:tab w:val="left" w:pos="420"/>
                <w:tab w:val="left" w:pos="540"/>
              </w:tabs>
              <w:adjustRightInd w:val="0"/>
              <w:snapToGrid w:val="0"/>
              <w:jc w:val="center"/>
              <w:rPr>
                <w:rFonts w:eastAsia="宋体" w:hAnsi="宋体"/>
                <w:b/>
                <w:kern w:val="0"/>
                <w:sz w:val="20"/>
              </w:rPr>
            </w:pPr>
            <w:r>
              <w:rPr>
                <w:rFonts w:eastAsia="宋体" w:hAnsi="宋体" w:hint="eastAsia"/>
                <w:b/>
                <w:kern w:val="0"/>
                <w:sz w:val="20"/>
              </w:rPr>
              <w:t>序号</w:t>
            </w:r>
          </w:p>
        </w:tc>
        <w:tc>
          <w:tcPr>
            <w:tcW w:w="3710" w:type="pct"/>
            <w:shd w:val="clear" w:color="auto" w:fill="E7E6E6" w:themeFill="background2"/>
            <w:vAlign w:val="center"/>
          </w:tcPr>
          <w:p w14:paraId="496BA615" w14:textId="77777777" w:rsidR="00774C5A" w:rsidRDefault="00000000">
            <w:pPr>
              <w:pStyle w:val="a4"/>
              <w:tabs>
                <w:tab w:val="left" w:pos="420"/>
                <w:tab w:val="left" w:pos="540"/>
              </w:tabs>
              <w:adjustRightInd w:val="0"/>
              <w:snapToGrid w:val="0"/>
              <w:jc w:val="center"/>
              <w:rPr>
                <w:rFonts w:eastAsia="宋体" w:hAnsi="宋体"/>
                <w:b/>
                <w:kern w:val="0"/>
                <w:sz w:val="20"/>
              </w:rPr>
            </w:pPr>
            <w:r>
              <w:rPr>
                <w:rFonts w:eastAsia="宋体" w:hAnsi="宋体" w:hint="eastAsia"/>
                <w:b/>
                <w:kern w:val="0"/>
                <w:sz w:val="20"/>
              </w:rPr>
              <w:t>需求参数要求</w:t>
            </w:r>
          </w:p>
        </w:tc>
      </w:tr>
      <w:tr w:rsidR="00774C5A" w14:paraId="7CF00CB7" w14:textId="77777777">
        <w:trPr>
          <w:jc w:val="center"/>
        </w:trPr>
        <w:tc>
          <w:tcPr>
            <w:tcW w:w="781" w:type="pct"/>
            <w:vMerge w:val="restart"/>
            <w:vAlign w:val="center"/>
          </w:tcPr>
          <w:p w14:paraId="4AF0FE50"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1.功能参数</w:t>
            </w:r>
          </w:p>
        </w:tc>
        <w:tc>
          <w:tcPr>
            <w:tcW w:w="508" w:type="pct"/>
            <w:vAlign w:val="center"/>
          </w:tcPr>
          <w:p w14:paraId="1A5922C0" w14:textId="77777777" w:rsidR="00774C5A" w:rsidRDefault="00000000">
            <w:pPr>
              <w:pStyle w:val="a4"/>
              <w:tabs>
                <w:tab w:val="left" w:pos="420"/>
                <w:tab w:val="left" w:pos="540"/>
              </w:tabs>
              <w:adjustRightInd w:val="0"/>
              <w:snapToGrid w:val="0"/>
              <w:jc w:val="center"/>
              <w:rPr>
                <w:rFonts w:eastAsia="宋体" w:hAnsi="宋体"/>
                <w:bCs/>
                <w:kern w:val="0"/>
                <w:sz w:val="20"/>
              </w:rPr>
            </w:pPr>
            <w:r>
              <w:rPr>
                <w:rFonts w:eastAsia="宋体" w:hAnsi="宋体" w:hint="eastAsia"/>
                <w:bCs/>
                <w:kern w:val="0"/>
                <w:sz w:val="20"/>
              </w:rPr>
              <w:t>1.1</w:t>
            </w:r>
          </w:p>
        </w:tc>
        <w:tc>
          <w:tcPr>
            <w:tcW w:w="3710" w:type="pct"/>
            <w:vAlign w:val="center"/>
          </w:tcPr>
          <w:p w14:paraId="6896D180"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软件系统为汉化的全中文界面，操作步骤简单。中期和核型图像可以储存成其他WINDOWS软件通用的图像格式，也可方便地进行图像windows剪辑板功能，在线粘贴于其他通用windows文件中。在分析本系统采集的图像同时，也可方便地对其他来源的中期图像进行染色体排队分析。</w:t>
            </w:r>
          </w:p>
        </w:tc>
      </w:tr>
      <w:tr w:rsidR="00774C5A" w14:paraId="1AE4EAA3" w14:textId="77777777">
        <w:trPr>
          <w:trHeight w:val="1251"/>
          <w:jc w:val="center"/>
        </w:trPr>
        <w:tc>
          <w:tcPr>
            <w:tcW w:w="781" w:type="pct"/>
            <w:vMerge/>
            <w:vAlign w:val="center"/>
          </w:tcPr>
          <w:p w14:paraId="2024B3EE" w14:textId="77777777" w:rsidR="00774C5A" w:rsidRDefault="00774C5A">
            <w:pPr>
              <w:pStyle w:val="a4"/>
              <w:tabs>
                <w:tab w:val="left" w:pos="420"/>
                <w:tab w:val="left" w:pos="540"/>
              </w:tabs>
              <w:adjustRightInd w:val="0"/>
              <w:snapToGrid w:val="0"/>
              <w:rPr>
                <w:rFonts w:eastAsia="宋体" w:hAnsi="宋体"/>
                <w:bCs/>
                <w:kern w:val="0"/>
                <w:sz w:val="20"/>
              </w:rPr>
            </w:pPr>
          </w:p>
        </w:tc>
        <w:tc>
          <w:tcPr>
            <w:tcW w:w="508" w:type="pct"/>
            <w:vAlign w:val="center"/>
          </w:tcPr>
          <w:p w14:paraId="3B177738" w14:textId="77777777" w:rsidR="00774C5A" w:rsidRDefault="00000000">
            <w:pPr>
              <w:pStyle w:val="a4"/>
              <w:tabs>
                <w:tab w:val="left" w:pos="420"/>
                <w:tab w:val="left" w:pos="540"/>
              </w:tabs>
              <w:adjustRightInd w:val="0"/>
              <w:snapToGrid w:val="0"/>
              <w:jc w:val="center"/>
              <w:rPr>
                <w:rFonts w:eastAsia="宋体" w:hAnsi="宋体"/>
                <w:bCs/>
                <w:kern w:val="0"/>
                <w:sz w:val="20"/>
              </w:rPr>
            </w:pPr>
            <w:r>
              <w:rPr>
                <w:rFonts w:eastAsia="宋体" w:hAnsi="宋体" w:hint="eastAsia"/>
                <w:bCs/>
                <w:kern w:val="0"/>
                <w:sz w:val="20"/>
              </w:rPr>
              <w:t>1.2</w:t>
            </w:r>
          </w:p>
        </w:tc>
        <w:tc>
          <w:tcPr>
            <w:tcW w:w="3710" w:type="pct"/>
            <w:vAlign w:val="center"/>
          </w:tcPr>
          <w:p w14:paraId="0E457D4F"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强大的增强和修改功能：自动或手动</w:t>
            </w:r>
            <w:proofErr w:type="gramStart"/>
            <w:r>
              <w:rPr>
                <w:rFonts w:eastAsia="宋体" w:hAnsi="宋体" w:hint="eastAsia"/>
                <w:bCs/>
                <w:kern w:val="0"/>
                <w:sz w:val="20"/>
              </w:rPr>
              <w:t>二值化控制</w:t>
            </w:r>
            <w:proofErr w:type="gramEnd"/>
            <w:r>
              <w:rPr>
                <w:rFonts w:eastAsia="宋体" w:hAnsi="宋体" w:hint="eastAsia"/>
                <w:bCs/>
                <w:kern w:val="0"/>
                <w:sz w:val="20"/>
              </w:rPr>
              <w:t>、背景修正、自动背景杂质清除、局部放大，和</w:t>
            </w:r>
            <w:proofErr w:type="gramStart"/>
            <w:r>
              <w:rPr>
                <w:rFonts w:eastAsia="宋体" w:hAnsi="宋体" w:hint="eastAsia"/>
                <w:bCs/>
                <w:kern w:val="0"/>
                <w:sz w:val="20"/>
              </w:rPr>
              <w:t>阈</w:t>
            </w:r>
            <w:proofErr w:type="gramEnd"/>
            <w:r>
              <w:rPr>
                <w:rFonts w:eastAsia="宋体" w:hAnsi="宋体" w:hint="eastAsia"/>
                <w:bCs/>
                <w:kern w:val="0"/>
                <w:sz w:val="20"/>
              </w:rPr>
              <w:t>度值处理。多病例核型比较分析。文字及其他标签的注释。对中期图像也可进行局部修改，移动，复制，删除，灰度调整等不同于photoshop等常用图像软件的处理方法。</w:t>
            </w:r>
          </w:p>
        </w:tc>
      </w:tr>
      <w:tr w:rsidR="00774C5A" w14:paraId="7396095E" w14:textId="77777777">
        <w:trPr>
          <w:jc w:val="center"/>
        </w:trPr>
        <w:tc>
          <w:tcPr>
            <w:tcW w:w="781" w:type="pct"/>
            <w:vMerge/>
            <w:vAlign w:val="center"/>
          </w:tcPr>
          <w:p w14:paraId="5B0A25C3" w14:textId="77777777" w:rsidR="00774C5A" w:rsidRDefault="00774C5A">
            <w:pPr>
              <w:pStyle w:val="a4"/>
              <w:tabs>
                <w:tab w:val="left" w:pos="420"/>
                <w:tab w:val="left" w:pos="540"/>
              </w:tabs>
              <w:adjustRightInd w:val="0"/>
              <w:snapToGrid w:val="0"/>
              <w:rPr>
                <w:rFonts w:eastAsia="宋体" w:hAnsi="宋体"/>
                <w:bCs/>
                <w:kern w:val="0"/>
                <w:sz w:val="20"/>
              </w:rPr>
            </w:pPr>
          </w:p>
        </w:tc>
        <w:tc>
          <w:tcPr>
            <w:tcW w:w="508" w:type="pct"/>
            <w:vAlign w:val="center"/>
          </w:tcPr>
          <w:p w14:paraId="2F578CAC" w14:textId="77777777" w:rsidR="00774C5A" w:rsidRDefault="00000000">
            <w:pPr>
              <w:pStyle w:val="a4"/>
              <w:tabs>
                <w:tab w:val="left" w:pos="420"/>
                <w:tab w:val="left" w:pos="540"/>
              </w:tabs>
              <w:adjustRightInd w:val="0"/>
              <w:snapToGrid w:val="0"/>
              <w:jc w:val="center"/>
              <w:rPr>
                <w:rFonts w:eastAsia="宋体" w:hAnsi="宋体"/>
                <w:bCs/>
                <w:kern w:val="0"/>
                <w:sz w:val="20"/>
              </w:rPr>
            </w:pPr>
            <w:r>
              <w:rPr>
                <w:rFonts w:eastAsia="宋体" w:hAnsi="宋体" w:hint="eastAsia"/>
                <w:bCs/>
                <w:kern w:val="0"/>
                <w:sz w:val="20"/>
              </w:rPr>
              <w:t>1.3</w:t>
            </w:r>
          </w:p>
        </w:tc>
        <w:tc>
          <w:tcPr>
            <w:tcW w:w="3710" w:type="pct"/>
            <w:vAlign w:val="center"/>
          </w:tcPr>
          <w:p w14:paraId="4CBC6C5D"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每一核型分析储存为储存原始图像并自动记录储存每一步处理过程（为每步程序的储存，而非各步图像均储存的方式），用户电脑储存空间占用小（每一最终完整核型文件不超过1M字节），并可很方便地随时修改某一具体过程，同时也为今后的回顾检查提供方便。</w:t>
            </w:r>
          </w:p>
        </w:tc>
      </w:tr>
      <w:tr w:rsidR="00774C5A" w14:paraId="297C56C6" w14:textId="77777777">
        <w:trPr>
          <w:trHeight w:val="542"/>
          <w:jc w:val="center"/>
        </w:trPr>
        <w:tc>
          <w:tcPr>
            <w:tcW w:w="781" w:type="pct"/>
            <w:vMerge/>
            <w:vAlign w:val="center"/>
          </w:tcPr>
          <w:p w14:paraId="5DF25654" w14:textId="77777777" w:rsidR="00774C5A" w:rsidRDefault="00774C5A">
            <w:pPr>
              <w:pStyle w:val="a4"/>
              <w:tabs>
                <w:tab w:val="left" w:pos="420"/>
                <w:tab w:val="left" w:pos="540"/>
              </w:tabs>
              <w:adjustRightInd w:val="0"/>
              <w:snapToGrid w:val="0"/>
              <w:rPr>
                <w:rFonts w:eastAsia="宋体" w:hAnsi="宋体"/>
                <w:bCs/>
                <w:kern w:val="0"/>
                <w:sz w:val="20"/>
              </w:rPr>
            </w:pPr>
          </w:p>
        </w:tc>
        <w:tc>
          <w:tcPr>
            <w:tcW w:w="508" w:type="pct"/>
            <w:vAlign w:val="center"/>
          </w:tcPr>
          <w:p w14:paraId="34E6C608" w14:textId="77777777" w:rsidR="00774C5A" w:rsidRDefault="00000000">
            <w:pPr>
              <w:pStyle w:val="a4"/>
              <w:tabs>
                <w:tab w:val="left" w:pos="420"/>
                <w:tab w:val="left" w:pos="540"/>
              </w:tabs>
              <w:adjustRightInd w:val="0"/>
              <w:snapToGrid w:val="0"/>
              <w:jc w:val="center"/>
              <w:rPr>
                <w:rFonts w:eastAsia="宋体" w:hAnsi="宋体"/>
                <w:bCs/>
                <w:kern w:val="0"/>
                <w:sz w:val="20"/>
              </w:rPr>
            </w:pPr>
            <w:r>
              <w:rPr>
                <w:rFonts w:eastAsia="宋体" w:hAnsi="宋体" w:hint="eastAsia"/>
                <w:bCs/>
                <w:kern w:val="0"/>
                <w:sz w:val="20"/>
              </w:rPr>
              <w:t>1.4</w:t>
            </w:r>
          </w:p>
        </w:tc>
        <w:tc>
          <w:tcPr>
            <w:tcW w:w="3710" w:type="pct"/>
            <w:vAlign w:val="center"/>
          </w:tcPr>
          <w:p w14:paraId="144801DE"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软件具有被训练功能，即根据用户实验室标准，软件模板可被训练以逐步符合用户实验室的标准，提高自动分类的准确性。</w:t>
            </w:r>
          </w:p>
        </w:tc>
      </w:tr>
      <w:tr w:rsidR="00774C5A" w14:paraId="4AE82FF1" w14:textId="77777777">
        <w:trPr>
          <w:trHeight w:val="479"/>
          <w:jc w:val="center"/>
        </w:trPr>
        <w:tc>
          <w:tcPr>
            <w:tcW w:w="781" w:type="pct"/>
            <w:vMerge/>
            <w:vAlign w:val="center"/>
          </w:tcPr>
          <w:p w14:paraId="2219BB74" w14:textId="77777777" w:rsidR="00774C5A" w:rsidRDefault="00774C5A">
            <w:pPr>
              <w:pStyle w:val="a4"/>
              <w:tabs>
                <w:tab w:val="left" w:pos="420"/>
                <w:tab w:val="left" w:pos="540"/>
              </w:tabs>
              <w:adjustRightInd w:val="0"/>
              <w:snapToGrid w:val="0"/>
              <w:rPr>
                <w:rFonts w:eastAsia="宋体" w:hAnsi="宋体"/>
                <w:bCs/>
                <w:kern w:val="0"/>
                <w:sz w:val="20"/>
              </w:rPr>
            </w:pPr>
          </w:p>
        </w:tc>
        <w:tc>
          <w:tcPr>
            <w:tcW w:w="508" w:type="pct"/>
            <w:vAlign w:val="center"/>
          </w:tcPr>
          <w:p w14:paraId="50391C98" w14:textId="77777777" w:rsidR="00774C5A" w:rsidRDefault="00000000">
            <w:pPr>
              <w:pStyle w:val="a4"/>
              <w:tabs>
                <w:tab w:val="left" w:pos="420"/>
                <w:tab w:val="left" w:pos="540"/>
              </w:tabs>
              <w:adjustRightInd w:val="0"/>
              <w:snapToGrid w:val="0"/>
              <w:jc w:val="center"/>
              <w:rPr>
                <w:rFonts w:eastAsia="宋体" w:hAnsi="宋体"/>
                <w:bCs/>
                <w:kern w:val="0"/>
                <w:sz w:val="20"/>
              </w:rPr>
            </w:pPr>
            <w:r>
              <w:rPr>
                <w:rFonts w:eastAsia="宋体" w:hAnsi="宋体" w:hint="eastAsia"/>
                <w:bCs/>
                <w:kern w:val="0"/>
                <w:sz w:val="20"/>
              </w:rPr>
              <w:t>1.5</w:t>
            </w:r>
          </w:p>
        </w:tc>
        <w:tc>
          <w:tcPr>
            <w:tcW w:w="3710" w:type="pct"/>
            <w:vAlign w:val="center"/>
          </w:tcPr>
          <w:p w14:paraId="3A0AC9B0"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自动数据库（档案库）建立，使图像、数据可很容易地长期储存以及随时的调用；有自动统计功能。</w:t>
            </w:r>
          </w:p>
        </w:tc>
      </w:tr>
      <w:tr w:rsidR="00774C5A" w14:paraId="7D2B0D19" w14:textId="77777777">
        <w:trPr>
          <w:trHeight w:val="520"/>
          <w:jc w:val="center"/>
        </w:trPr>
        <w:tc>
          <w:tcPr>
            <w:tcW w:w="781" w:type="pct"/>
            <w:vMerge/>
            <w:vAlign w:val="center"/>
          </w:tcPr>
          <w:p w14:paraId="48840392" w14:textId="77777777" w:rsidR="00774C5A" w:rsidRDefault="00774C5A">
            <w:pPr>
              <w:pStyle w:val="a4"/>
              <w:tabs>
                <w:tab w:val="left" w:pos="420"/>
                <w:tab w:val="left" w:pos="540"/>
              </w:tabs>
              <w:adjustRightInd w:val="0"/>
              <w:snapToGrid w:val="0"/>
              <w:rPr>
                <w:rFonts w:eastAsia="宋体" w:hAnsi="宋体"/>
                <w:bCs/>
                <w:kern w:val="0"/>
                <w:sz w:val="20"/>
              </w:rPr>
            </w:pPr>
          </w:p>
        </w:tc>
        <w:tc>
          <w:tcPr>
            <w:tcW w:w="508" w:type="pct"/>
            <w:vAlign w:val="center"/>
          </w:tcPr>
          <w:p w14:paraId="0B89DBC6" w14:textId="77777777" w:rsidR="00774C5A" w:rsidRDefault="00000000">
            <w:pPr>
              <w:pStyle w:val="a4"/>
              <w:tabs>
                <w:tab w:val="left" w:pos="420"/>
                <w:tab w:val="left" w:pos="540"/>
              </w:tabs>
              <w:adjustRightInd w:val="0"/>
              <w:snapToGrid w:val="0"/>
              <w:jc w:val="center"/>
              <w:rPr>
                <w:rFonts w:eastAsia="宋体" w:hAnsi="宋体"/>
                <w:bCs/>
                <w:kern w:val="0"/>
                <w:sz w:val="20"/>
              </w:rPr>
            </w:pPr>
            <w:r>
              <w:rPr>
                <w:rFonts w:eastAsia="宋体" w:hAnsi="宋体" w:hint="eastAsia"/>
                <w:bCs/>
                <w:kern w:val="0"/>
                <w:sz w:val="20"/>
              </w:rPr>
              <w:t>1.6</w:t>
            </w:r>
          </w:p>
        </w:tc>
        <w:tc>
          <w:tcPr>
            <w:tcW w:w="3710" w:type="pct"/>
            <w:vAlign w:val="center"/>
          </w:tcPr>
          <w:p w14:paraId="42C0E557"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软件有学习记忆功能，能根据（G，R，C，Q，DAPI的显带）进行自动染色体分类；快速交互性的染色体和核型编辑功能。</w:t>
            </w:r>
          </w:p>
        </w:tc>
      </w:tr>
      <w:tr w:rsidR="00774C5A" w14:paraId="136A4B7B" w14:textId="77777777">
        <w:trPr>
          <w:trHeight w:val="698"/>
          <w:jc w:val="center"/>
        </w:trPr>
        <w:tc>
          <w:tcPr>
            <w:tcW w:w="781" w:type="pct"/>
            <w:vMerge/>
            <w:vAlign w:val="center"/>
          </w:tcPr>
          <w:p w14:paraId="77A277C2" w14:textId="77777777" w:rsidR="00774C5A" w:rsidRDefault="00774C5A">
            <w:pPr>
              <w:pStyle w:val="a4"/>
              <w:tabs>
                <w:tab w:val="left" w:pos="420"/>
                <w:tab w:val="left" w:pos="540"/>
              </w:tabs>
              <w:adjustRightInd w:val="0"/>
              <w:snapToGrid w:val="0"/>
              <w:rPr>
                <w:rFonts w:eastAsia="宋体" w:hAnsi="宋体"/>
                <w:bCs/>
                <w:kern w:val="0"/>
                <w:sz w:val="20"/>
              </w:rPr>
            </w:pPr>
          </w:p>
        </w:tc>
        <w:tc>
          <w:tcPr>
            <w:tcW w:w="508" w:type="pct"/>
            <w:vAlign w:val="center"/>
          </w:tcPr>
          <w:p w14:paraId="2ED93B19" w14:textId="77777777" w:rsidR="00774C5A" w:rsidRDefault="00000000">
            <w:pPr>
              <w:pStyle w:val="a4"/>
              <w:tabs>
                <w:tab w:val="left" w:pos="420"/>
                <w:tab w:val="left" w:pos="540"/>
              </w:tabs>
              <w:adjustRightInd w:val="0"/>
              <w:snapToGrid w:val="0"/>
              <w:jc w:val="center"/>
              <w:rPr>
                <w:rFonts w:eastAsia="宋体" w:hAnsi="宋体"/>
                <w:bCs/>
                <w:kern w:val="0"/>
                <w:sz w:val="20"/>
              </w:rPr>
            </w:pPr>
            <w:r>
              <w:rPr>
                <w:rFonts w:eastAsia="宋体" w:hAnsi="宋体" w:hint="eastAsia"/>
                <w:bCs/>
                <w:kern w:val="0"/>
                <w:sz w:val="20"/>
              </w:rPr>
              <w:t>1.7</w:t>
            </w:r>
          </w:p>
        </w:tc>
        <w:tc>
          <w:tcPr>
            <w:tcW w:w="3710" w:type="pct"/>
            <w:vAlign w:val="center"/>
          </w:tcPr>
          <w:p w14:paraId="5EBCFE07"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中期界面和核型排队界面同屏显示。在处理核型排队时，能同时显现所处理的染色体在中期相的位置。</w:t>
            </w:r>
          </w:p>
        </w:tc>
      </w:tr>
      <w:tr w:rsidR="00774C5A" w14:paraId="5DDB1AD6" w14:textId="77777777">
        <w:trPr>
          <w:trHeight w:val="698"/>
          <w:jc w:val="center"/>
        </w:trPr>
        <w:tc>
          <w:tcPr>
            <w:tcW w:w="781" w:type="pct"/>
            <w:vMerge w:val="restart"/>
            <w:vAlign w:val="center"/>
          </w:tcPr>
          <w:p w14:paraId="6FDE679A"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2.对接要求</w:t>
            </w:r>
          </w:p>
        </w:tc>
        <w:tc>
          <w:tcPr>
            <w:tcW w:w="508" w:type="pct"/>
            <w:vAlign w:val="center"/>
          </w:tcPr>
          <w:p w14:paraId="42396872" w14:textId="77777777" w:rsidR="00774C5A" w:rsidRDefault="00000000">
            <w:pPr>
              <w:pStyle w:val="a4"/>
              <w:tabs>
                <w:tab w:val="left" w:pos="420"/>
                <w:tab w:val="left" w:pos="540"/>
              </w:tabs>
              <w:adjustRightInd w:val="0"/>
              <w:snapToGrid w:val="0"/>
              <w:jc w:val="center"/>
              <w:rPr>
                <w:rFonts w:eastAsia="宋体" w:hAnsi="宋体"/>
                <w:bCs/>
                <w:kern w:val="0"/>
                <w:sz w:val="20"/>
              </w:rPr>
            </w:pPr>
            <w:r>
              <w:rPr>
                <w:rFonts w:eastAsia="宋体" w:hAnsi="宋体" w:hint="eastAsia"/>
                <w:bCs/>
                <w:kern w:val="0"/>
                <w:sz w:val="20"/>
              </w:rPr>
              <w:t>2.1</w:t>
            </w:r>
          </w:p>
        </w:tc>
        <w:tc>
          <w:tcPr>
            <w:tcW w:w="3710" w:type="pct"/>
            <w:vAlign w:val="center"/>
          </w:tcPr>
          <w:p w14:paraId="2F68ADAA"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软件需与我院的蔡司全自动染色体核型扫描分析系统完成对接，可自动获取该系统中的图像、数据；</w:t>
            </w:r>
          </w:p>
        </w:tc>
      </w:tr>
      <w:tr w:rsidR="00774C5A" w14:paraId="03EDE42A" w14:textId="77777777">
        <w:trPr>
          <w:trHeight w:val="698"/>
          <w:jc w:val="center"/>
        </w:trPr>
        <w:tc>
          <w:tcPr>
            <w:tcW w:w="781" w:type="pct"/>
            <w:vMerge/>
            <w:vAlign w:val="center"/>
          </w:tcPr>
          <w:p w14:paraId="39A179E8" w14:textId="77777777" w:rsidR="00774C5A" w:rsidRDefault="00774C5A">
            <w:pPr>
              <w:pStyle w:val="a4"/>
              <w:tabs>
                <w:tab w:val="left" w:pos="420"/>
                <w:tab w:val="left" w:pos="540"/>
              </w:tabs>
              <w:adjustRightInd w:val="0"/>
              <w:snapToGrid w:val="0"/>
              <w:rPr>
                <w:rFonts w:eastAsia="宋体" w:hAnsi="宋体"/>
                <w:bCs/>
                <w:kern w:val="0"/>
                <w:sz w:val="20"/>
              </w:rPr>
            </w:pPr>
          </w:p>
        </w:tc>
        <w:tc>
          <w:tcPr>
            <w:tcW w:w="508" w:type="pct"/>
            <w:vAlign w:val="center"/>
          </w:tcPr>
          <w:p w14:paraId="02CE7DEB" w14:textId="77777777" w:rsidR="00774C5A" w:rsidRDefault="00000000">
            <w:pPr>
              <w:pStyle w:val="a4"/>
              <w:tabs>
                <w:tab w:val="left" w:pos="420"/>
                <w:tab w:val="left" w:pos="540"/>
              </w:tabs>
              <w:adjustRightInd w:val="0"/>
              <w:snapToGrid w:val="0"/>
              <w:jc w:val="center"/>
              <w:rPr>
                <w:rFonts w:eastAsia="宋体" w:hAnsi="宋体"/>
                <w:bCs/>
                <w:kern w:val="0"/>
                <w:sz w:val="20"/>
              </w:rPr>
            </w:pPr>
            <w:r>
              <w:rPr>
                <w:rFonts w:eastAsia="宋体" w:hAnsi="宋体" w:hint="eastAsia"/>
                <w:bCs/>
                <w:kern w:val="0"/>
                <w:sz w:val="20"/>
              </w:rPr>
              <w:t>2.2</w:t>
            </w:r>
          </w:p>
        </w:tc>
        <w:tc>
          <w:tcPr>
            <w:tcW w:w="3710" w:type="pct"/>
            <w:vAlign w:val="center"/>
          </w:tcPr>
          <w:p w14:paraId="46C16288" w14:textId="77777777" w:rsidR="00774C5A" w:rsidRDefault="00000000">
            <w:pPr>
              <w:pStyle w:val="a4"/>
              <w:tabs>
                <w:tab w:val="left" w:pos="420"/>
                <w:tab w:val="left" w:pos="540"/>
              </w:tabs>
              <w:adjustRightInd w:val="0"/>
              <w:snapToGrid w:val="0"/>
              <w:rPr>
                <w:rFonts w:eastAsia="宋体" w:hAnsi="宋体"/>
                <w:bCs/>
                <w:kern w:val="0"/>
                <w:sz w:val="20"/>
              </w:rPr>
            </w:pPr>
            <w:r>
              <w:rPr>
                <w:rFonts w:eastAsia="宋体" w:hAnsi="宋体" w:hint="eastAsia"/>
                <w:bCs/>
                <w:kern w:val="0"/>
                <w:sz w:val="20"/>
              </w:rPr>
              <w:t>需提供至少三家医院对接成功案例；</w:t>
            </w:r>
          </w:p>
        </w:tc>
      </w:tr>
    </w:tbl>
    <w:p w14:paraId="5856C0D3" w14:textId="77777777" w:rsidR="00774C5A" w:rsidRDefault="00000000">
      <w:pPr>
        <w:pStyle w:val="a4"/>
        <w:numPr>
          <w:ilvl w:val="0"/>
          <w:numId w:val="1"/>
        </w:numPr>
        <w:tabs>
          <w:tab w:val="left" w:pos="540"/>
        </w:tabs>
        <w:adjustRightInd w:val="0"/>
        <w:snapToGrid w:val="0"/>
        <w:spacing w:line="360" w:lineRule="auto"/>
        <w:rPr>
          <w:rFonts w:hAnsi="宋体"/>
          <w:b/>
        </w:rPr>
      </w:pPr>
      <w:r>
        <w:rPr>
          <w:rFonts w:hAnsi="宋体" w:hint="eastAsia"/>
          <w:b/>
        </w:rPr>
        <w:t>商务要求：</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961"/>
        <w:gridCol w:w="5958"/>
      </w:tblGrid>
      <w:tr w:rsidR="00774C5A" w14:paraId="5356ECFE" w14:textId="77777777">
        <w:trPr>
          <w:jc w:val="center"/>
        </w:trPr>
        <w:tc>
          <w:tcPr>
            <w:tcW w:w="1009" w:type="dxa"/>
            <w:vAlign w:val="center"/>
          </w:tcPr>
          <w:p w14:paraId="133046E1" w14:textId="77777777" w:rsidR="00774C5A" w:rsidRDefault="00000000">
            <w:pPr>
              <w:jc w:val="center"/>
              <w:rPr>
                <w:rFonts w:ascii="宋体" w:hAnsi="宋体" w:cs="宋体"/>
                <w:b/>
                <w:szCs w:val="21"/>
              </w:rPr>
            </w:pPr>
            <w:r>
              <w:rPr>
                <w:rFonts w:ascii="宋体" w:hAnsi="宋体" w:cs="宋体" w:hint="eastAsia"/>
                <w:b/>
                <w:szCs w:val="21"/>
              </w:rPr>
              <w:t>序号</w:t>
            </w:r>
          </w:p>
        </w:tc>
        <w:tc>
          <w:tcPr>
            <w:tcW w:w="961" w:type="dxa"/>
            <w:vAlign w:val="center"/>
          </w:tcPr>
          <w:p w14:paraId="3E1BF29D" w14:textId="77777777" w:rsidR="00774C5A" w:rsidRDefault="00000000">
            <w:pPr>
              <w:jc w:val="center"/>
              <w:rPr>
                <w:rFonts w:ascii="宋体" w:hAnsi="宋体" w:cs="宋体"/>
                <w:b/>
                <w:szCs w:val="21"/>
              </w:rPr>
            </w:pPr>
            <w:r>
              <w:rPr>
                <w:rFonts w:ascii="宋体" w:hAnsi="宋体" w:cs="宋体" w:hint="eastAsia"/>
                <w:b/>
                <w:szCs w:val="21"/>
              </w:rPr>
              <w:t>目录</w:t>
            </w:r>
          </w:p>
        </w:tc>
        <w:tc>
          <w:tcPr>
            <w:tcW w:w="5958" w:type="dxa"/>
            <w:vAlign w:val="center"/>
          </w:tcPr>
          <w:p w14:paraId="513758CF" w14:textId="77777777" w:rsidR="00774C5A" w:rsidRDefault="00000000">
            <w:pPr>
              <w:jc w:val="center"/>
              <w:rPr>
                <w:rFonts w:ascii="宋体" w:hAnsi="宋体" w:cs="宋体"/>
                <w:b/>
                <w:szCs w:val="21"/>
              </w:rPr>
            </w:pPr>
            <w:r>
              <w:rPr>
                <w:rFonts w:ascii="宋体" w:hAnsi="宋体" w:cs="宋体" w:hint="eastAsia"/>
                <w:b/>
                <w:szCs w:val="21"/>
              </w:rPr>
              <w:t>招标商务需求</w:t>
            </w:r>
          </w:p>
        </w:tc>
      </w:tr>
      <w:tr w:rsidR="00774C5A" w14:paraId="3AD2F7B1" w14:textId="77777777">
        <w:trPr>
          <w:jc w:val="center"/>
        </w:trPr>
        <w:tc>
          <w:tcPr>
            <w:tcW w:w="7928" w:type="dxa"/>
            <w:gridSpan w:val="3"/>
            <w:vAlign w:val="center"/>
          </w:tcPr>
          <w:p w14:paraId="48CEA669" w14:textId="77777777" w:rsidR="00774C5A" w:rsidRDefault="00000000">
            <w:pPr>
              <w:rPr>
                <w:rFonts w:ascii="宋体" w:hAnsi="宋体" w:cs="宋体"/>
                <w:b/>
                <w:szCs w:val="21"/>
              </w:rPr>
            </w:pPr>
            <w:r>
              <w:rPr>
                <w:rFonts w:ascii="宋体" w:hAnsi="宋体" w:cs="宋体" w:hint="eastAsia"/>
                <w:b/>
                <w:szCs w:val="21"/>
              </w:rPr>
              <w:t>（一）免费保修期内售后服务条款</w:t>
            </w:r>
          </w:p>
        </w:tc>
      </w:tr>
      <w:tr w:rsidR="00774C5A" w14:paraId="5A82F4D9" w14:textId="77777777">
        <w:trPr>
          <w:jc w:val="center"/>
        </w:trPr>
        <w:tc>
          <w:tcPr>
            <w:tcW w:w="1009" w:type="dxa"/>
            <w:vAlign w:val="center"/>
          </w:tcPr>
          <w:p w14:paraId="4A750A35" w14:textId="77777777" w:rsidR="00774C5A" w:rsidRDefault="00000000">
            <w:pPr>
              <w:jc w:val="center"/>
              <w:rPr>
                <w:rFonts w:ascii="宋体" w:hAnsi="宋体" w:cs="宋体"/>
                <w:b/>
                <w:szCs w:val="21"/>
              </w:rPr>
            </w:pPr>
            <w:r>
              <w:rPr>
                <w:rFonts w:ascii="宋体" w:hAnsi="宋体" w:cs="宋体" w:hint="eastAsia"/>
                <w:b/>
                <w:szCs w:val="21"/>
              </w:rPr>
              <w:t>1</w:t>
            </w:r>
          </w:p>
        </w:tc>
        <w:tc>
          <w:tcPr>
            <w:tcW w:w="6919" w:type="dxa"/>
            <w:gridSpan w:val="2"/>
            <w:vAlign w:val="center"/>
          </w:tcPr>
          <w:p w14:paraId="071562FB" w14:textId="77777777" w:rsidR="00774C5A" w:rsidRDefault="00000000">
            <w:pPr>
              <w:pStyle w:val="TableParagraph"/>
              <w:spacing w:before="159" w:line="242" w:lineRule="auto"/>
              <w:ind w:right="54"/>
              <w:rPr>
                <w:szCs w:val="21"/>
              </w:rPr>
            </w:pPr>
            <w:r>
              <w:rPr>
                <w:rFonts w:hint="eastAsia"/>
                <w:szCs w:val="21"/>
              </w:rPr>
              <w:t>免费保修期：系统</w:t>
            </w:r>
            <w:proofErr w:type="gramStart"/>
            <w:r>
              <w:rPr>
                <w:rFonts w:hint="eastAsia"/>
                <w:szCs w:val="21"/>
              </w:rPr>
              <w:t>免费维保服务</w:t>
            </w:r>
            <w:proofErr w:type="gramEnd"/>
            <w:r>
              <w:rPr>
                <w:rFonts w:hint="eastAsia"/>
                <w:szCs w:val="21"/>
              </w:rPr>
              <w:t xml:space="preserve"> </w:t>
            </w:r>
            <w:r>
              <w:rPr>
                <w:szCs w:val="21"/>
              </w:rPr>
              <w:t>1</w:t>
            </w:r>
            <w:r>
              <w:rPr>
                <w:rFonts w:hint="eastAsia"/>
                <w:szCs w:val="21"/>
              </w:rPr>
              <w:t xml:space="preserve"> 年，时间</w:t>
            </w:r>
            <w:proofErr w:type="gramStart"/>
            <w:r>
              <w:rPr>
                <w:rFonts w:hint="eastAsia"/>
                <w:szCs w:val="21"/>
              </w:rPr>
              <w:t>自最终</w:t>
            </w:r>
            <w:proofErr w:type="gramEnd"/>
            <w:r>
              <w:rPr>
                <w:rFonts w:hint="eastAsia"/>
                <w:szCs w:val="21"/>
              </w:rPr>
              <w:t>验收合格并交付使用之日起计算。</w:t>
            </w:r>
            <w:proofErr w:type="gramStart"/>
            <w:r>
              <w:rPr>
                <w:rFonts w:hint="eastAsia"/>
                <w:szCs w:val="21"/>
              </w:rPr>
              <w:t>在维保服务</w:t>
            </w:r>
            <w:proofErr w:type="gramEnd"/>
            <w:r>
              <w:rPr>
                <w:rFonts w:hint="eastAsia"/>
                <w:szCs w:val="21"/>
              </w:rPr>
              <w:t>内包含</w:t>
            </w:r>
            <w:r>
              <w:rPr>
                <w:rFonts w:hint="eastAsia"/>
                <w:szCs w:val="21"/>
                <w:lang w:eastAsia="zh-Hans"/>
              </w:rPr>
              <w:t>指标体系</w:t>
            </w:r>
            <w:r>
              <w:rPr>
                <w:rFonts w:hint="eastAsia"/>
                <w:szCs w:val="21"/>
              </w:rPr>
              <w:t>维护与调整，软件技术支持。</w:t>
            </w:r>
          </w:p>
        </w:tc>
      </w:tr>
      <w:tr w:rsidR="00774C5A" w14:paraId="38B52BBA" w14:textId="77777777">
        <w:trPr>
          <w:trHeight w:val="634"/>
          <w:jc w:val="center"/>
        </w:trPr>
        <w:tc>
          <w:tcPr>
            <w:tcW w:w="1009" w:type="dxa"/>
            <w:vAlign w:val="center"/>
          </w:tcPr>
          <w:p w14:paraId="6CF8157A" w14:textId="77777777" w:rsidR="00774C5A" w:rsidRDefault="00000000">
            <w:pPr>
              <w:jc w:val="center"/>
              <w:rPr>
                <w:rFonts w:ascii="宋体" w:hAnsi="宋体" w:cs="宋体"/>
                <w:b/>
                <w:szCs w:val="21"/>
              </w:rPr>
            </w:pPr>
            <w:r>
              <w:rPr>
                <w:rFonts w:ascii="宋体" w:hAnsi="宋体" w:cs="宋体" w:hint="eastAsia"/>
                <w:b/>
                <w:szCs w:val="21"/>
              </w:rPr>
              <w:t>2</w:t>
            </w:r>
          </w:p>
        </w:tc>
        <w:tc>
          <w:tcPr>
            <w:tcW w:w="6919" w:type="dxa"/>
            <w:gridSpan w:val="2"/>
            <w:vAlign w:val="center"/>
          </w:tcPr>
          <w:p w14:paraId="045CD1B3" w14:textId="77777777" w:rsidR="00774C5A" w:rsidRDefault="00000000">
            <w:pPr>
              <w:pStyle w:val="TableParagraph"/>
              <w:spacing w:line="242" w:lineRule="auto"/>
              <w:ind w:right="94"/>
              <w:rPr>
                <w:szCs w:val="21"/>
              </w:rPr>
            </w:pPr>
            <w:r>
              <w:rPr>
                <w:rFonts w:hint="eastAsia"/>
                <w:szCs w:val="21"/>
              </w:rPr>
              <w:t>维修响应及故障解决时间：在维保期内，免费提供全天 24 小时的远程、现场支持服务，解答院方在系统使用、维护过程中遇到的问题，及时提出解决问题的建议和操作方法。</w:t>
            </w:r>
          </w:p>
          <w:p w14:paraId="77E5748D" w14:textId="77777777" w:rsidR="00774C5A" w:rsidRDefault="00000000">
            <w:pPr>
              <w:pStyle w:val="TableParagraph"/>
              <w:spacing w:before="2"/>
              <w:rPr>
                <w:szCs w:val="21"/>
              </w:rPr>
            </w:pPr>
            <w:r>
              <w:rPr>
                <w:rFonts w:hint="eastAsia"/>
                <w:szCs w:val="21"/>
              </w:rPr>
              <w:t>如遇紧急故障，投标人工作人员在得到通知后2 小时内提供在线支持，如不能远程解决，工作人员 24 小时内必须到达医院并排除故障。</w:t>
            </w:r>
          </w:p>
        </w:tc>
      </w:tr>
      <w:tr w:rsidR="00774C5A" w14:paraId="798C492D" w14:textId="77777777">
        <w:trPr>
          <w:jc w:val="center"/>
        </w:trPr>
        <w:tc>
          <w:tcPr>
            <w:tcW w:w="1009" w:type="dxa"/>
            <w:vAlign w:val="center"/>
          </w:tcPr>
          <w:p w14:paraId="195B44A2" w14:textId="77777777" w:rsidR="00774C5A" w:rsidRDefault="00000000">
            <w:pPr>
              <w:jc w:val="center"/>
              <w:rPr>
                <w:rFonts w:ascii="宋体" w:hAnsi="宋体" w:cs="宋体"/>
                <w:b/>
                <w:szCs w:val="21"/>
              </w:rPr>
            </w:pPr>
            <w:r>
              <w:rPr>
                <w:rFonts w:ascii="宋体" w:hAnsi="宋体" w:cs="宋体" w:hint="eastAsia"/>
                <w:b/>
                <w:szCs w:val="21"/>
              </w:rPr>
              <w:t>3</w:t>
            </w:r>
          </w:p>
        </w:tc>
        <w:tc>
          <w:tcPr>
            <w:tcW w:w="6919" w:type="dxa"/>
            <w:gridSpan w:val="2"/>
            <w:vAlign w:val="center"/>
          </w:tcPr>
          <w:p w14:paraId="5D64A7F5" w14:textId="77777777" w:rsidR="00774C5A" w:rsidRDefault="00000000">
            <w:pPr>
              <w:pStyle w:val="TableParagraph"/>
              <w:spacing w:before="132"/>
              <w:ind w:right="196"/>
              <w:rPr>
                <w:szCs w:val="21"/>
              </w:rPr>
            </w:pPr>
            <w:r>
              <w:rPr>
                <w:rFonts w:hint="eastAsia"/>
                <w:szCs w:val="21"/>
              </w:rPr>
              <w:t>售后服务：</w:t>
            </w:r>
            <w:r>
              <w:rPr>
                <w:rFonts w:hint="eastAsia"/>
                <w:szCs w:val="21"/>
                <w:lang w:eastAsia="zh-Hans"/>
              </w:rPr>
              <w:t>投标人</w:t>
            </w:r>
            <w:r>
              <w:rPr>
                <w:rFonts w:hint="eastAsia"/>
                <w:szCs w:val="21"/>
              </w:rPr>
              <w:t>交付系统需提供配套使用说明书、维护手册等相关资料。同时免费提供专业人员为院方至少 1 名系统维护人员的技术培训。</w:t>
            </w:r>
          </w:p>
        </w:tc>
      </w:tr>
      <w:tr w:rsidR="00774C5A" w14:paraId="02C2EAEA" w14:textId="77777777">
        <w:trPr>
          <w:jc w:val="center"/>
        </w:trPr>
        <w:tc>
          <w:tcPr>
            <w:tcW w:w="1009" w:type="dxa"/>
            <w:vAlign w:val="center"/>
          </w:tcPr>
          <w:p w14:paraId="15E04820" w14:textId="77777777" w:rsidR="00774C5A" w:rsidRDefault="00000000">
            <w:pPr>
              <w:jc w:val="center"/>
              <w:rPr>
                <w:rFonts w:ascii="宋体" w:hAnsi="宋体" w:cs="宋体"/>
                <w:b/>
                <w:szCs w:val="21"/>
              </w:rPr>
            </w:pPr>
            <w:r>
              <w:rPr>
                <w:rFonts w:ascii="宋体" w:hAnsi="宋体" w:cs="宋体" w:hint="eastAsia"/>
                <w:b/>
                <w:szCs w:val="21"/>
              </w:rPr>
              <w:t>4</w:t>
            </w:r>
          </w:p>
        </w:tc>
        <w:tc>
          <w:tcPr>
            <w:tcW w:w="6919" w:type="dxa"/>
            <w:gridSpan w:val="2"/>
            <w:vAlign w:val="center"/>
          </w:tcPr>
          <w:p w14:paraId="583BA201" w14:textId="77777777" w:rsidR="00774C5A" w:rsidRDefault="00000000">
            <w:pPr>
              <w:spacing w:line="300" w:lineRule="auto"/>
              <w:rPr>
                <w:rFonts w:ascii="宋体" w:hAnsi="宋体" w:cs="宋体"/>
                <w:kern w:val="0"/>
                <w:szCs w:val="21"/>
              </w:rPr>
            </w:pPr>
            <w:r>
              <w:rPr>
                <w:rFonts w:ascii="宋体" w:hAnsi="宋体" w:cs="宋体" w:hint="eastAsia"/>
                <w:kern w:val="0"/>
                <w:szCs w:val="21"/>
              </w:rPr>
              <w:t>投标人免费提供技术咨询及软件升级，提供产品生命周期内技术服务。</w:t>
            </w:r>
          </w:p>
        </w:tc>
      </w:tr>
      <w:tr w:rsidR="00774C5A" w14:paraId="46CA12D4" w14:textId="77777777">
        <w:trPr>
          <w:jc w:val="center"/>
        </w:trPr>
        <w:tc>
          <w:tcPr>
            <w:tcW w:w="1009" w:type="dxa"/>
            <w:vAlign w:val="center"/>
          </w:tcPr>
          <w:p w14:paraId="0ABAD1BA" w14:textId="77777777" w:rsidR="00774C5A" w:rsidRDefault="00000000">
            <w:pPr>
              <w:jc w:val="center"/>
              <w:rPr>
                <w:rFonts w:ascii="宋体" w:hAnsi="宋体" w:cs="宋体"/>
                <w:b/>
                <w:szCs w:val="21"/>
              </w:rPr>
            </w:pPr>
            <w:r>
              <w:rPr>
                <w:rFonts w:ascii="宋体" w:hAnsi="宋体" w:cs="宋体" w:hint="eastAsia"/>
                <w:b/>
                <w:szCs w:val="21"/>
              </w:rPr>
              <w:t>5</w:t>
            </w:r>
          </w:p>
        </w:tc>
        <w:tc>
          <w:tcPr>
            <w:tcW w:w="6919" w:type="dxa"/>
            <w:gridSpan w:val="2"/>
            <w:vAlign w:val="center"/>
          </w:tcPr>
          <w:p w14:paraId="3C0C8153" w14:textId="77777777" w:rsidR="00774C5A" w:rsidRDefault="00000000">
            <w:pPr>
              <w:spacing w:line="300" w:lineRule="auto"/>
              <w:rPr>
                <w:rFonts w:ascii="宋体" w:hAnsi="宋体" w:cs="宋体"/>
                <w:kern w:val="0"/>
                <w:szCs w:val="21"/>
              </w:rPr>
            </w:pPr>
            <w:r>
              <w:rPr>
                <w:rFonts w:ascii="宋体" w:hAnsi="宋体" w:cs="宋体" w:hint="eastAsia"/>
                <w:kern w:val="0"/>
                <w:szCs w:val="21"/>
                <w:lang w:eastAsia="zh-Hans"/>
              </w:rPr>
              <w:t>投标人应对系统中发现的BUG进行免费修复。</w:t>
            </w:r>
          </w:p>
        </w:tc>
      </w:tr>
      <w:tr w:rsidR="00774C5A" w14:paraId="40FC3648" w14:textId="77777777">
        <w:trPr>
          <w:jc w:val="center"/>
        </w:trPr>
        <w:tc>
          <w:tcPr>
            <w:tcW w:w="1009" w:type="dxa"/>
            <w:vAlign w:val="center"/>
          </w:tcPr>
          <w:p w14:paraId="514116B9" w14:textId="77777777" w:rsidR="00774C5A" w:rsidRDefault="00000000">
            <w:pPr>
              <w:jc w:val="center"/>
              <w:rPr>
                <w:rFonts w:ascii="宋体" w:hAnsi="宋体" w:cs="宋体"/>
                <w:b/>
                <w:szCs w:val="21"/>
              </w:rPr>
            </w:pPr>
            <w:r>
              <w:rPr>
                <w:rFonts w:ascii="宋体" w:hAnsi="宋体" w:cs="宋体" w:hint="eastAsia"/>
                <w:b/>
                <w:szCs w:val="21"/>
              </w:rPr>
              <w:t>6</w:t>
            </w:r>
          </w:p>
        </w:tc>
        <w:tc>
          <w:tcPr>
            <w:tcW w:w="6919" w:type="dxa"/>
            <w:gridSpan w:val="2"/>
            <w:vAlign w:val="center"/>
          </w:tcPr>
          <w:p w14:paraId="49118A87" w14:textId="77777777" w:rsidR="00774C5A" w:rsidRDefault="00000000">
            <w:pPr>
              <w:pStyle w:val="TableParagraph"/>
              <w:spacing w:before="132"/>
              <w:ind w:right="196"/>
              <w:rPr>
                <w:szCs w:val="21"/>
              </w:rPr>
            </w:pPr>
            <w:r>
              <w:rPr>
                <w:rFonts w:hint="eastAsia"/>
                <w:szCs w:val="21"/>
              </w:rPr>
              <w:t>合同签订后，投标人应提供系统实施方案和软件的部署方案等。</w:t>
            </w:r>
          </w:p>
        </w:tc>
      </w:tr>
      <w:tr w:rsidR="00774C5A" w14:paraId="5FDE5C64" w14:textId="77777777">
        <w:trPr>
          <w:jc w:val="center"/>
        </w:trPr>
        <w:tc>
          <w:tcPr>
            <w:tcW w:w="1009" w:type="dxa"/>
            <w:vAlign w:val="center"/>
          </w:tcPr>
          <w:p w14:paraId="26BB4ECF" w14:textId="77777777" w:rsidR="00774C5A" w:rsidRDefault="00000000">
            <w:pPr>
              <w:jc w:val="center"/>
              <w:rPr>
                <w:rFonts w:ascii="宋体" w:hAnsi="宋体" w:cs="宋体"/>
                <w:b/>
                <w:szCs w:val="21"/>
              </w:rPr>
            </w:pPr>
            <w:r>
              <w:rPr>
                <w:rFonts w:ascii="宋体" w:hAnsi="宋体" w:cs="宋体" w:hint="eastAsia"/>
                <w:b/>
                <w:szCs w:val="21"/>
              </w:rPr>
              <w:t>7</w:t>
            </w:r>
          </w:p>
        </w:tc>
        <w:tc>
          <w:tcPr>
            <w:tcW w:w="6919" w:type="dxa"/>
            <w:gridSpan w:val="2"/>
            <w:vAlign w:val="center"/>
          </w:tcPr>
          <w:p w14:paraId="7ACB2F31" w14:textId="77777777" w:rsidR="00774C5A" w:rsidRDefault="00000000">
            <w:pPr>
              <w:pStyle w:val="TableParagraph"/>
              <w:spacing w:before="132"/>
              <w:ind w:right="196"/>
              <w:rPr>
                <w:szCs w:val="21"/>
              </w:rPr>
            </w:pPr>
            <w:r>
              <w:rPr>
                <w:rFonts w:hint="eastAsia"/>
                <w:szCs w:val="21"/>
              </w:rPr>
              <w:t>本地综合服务支撑能力</w:t>
            </w:r>
            <w:r>
              <w:rPr>
                <w:szCs w:val="21"/>
              </w:rPr>
              <w:t>：</w:t>
            </w:r>
            <w:r>
              <w:rPr>
                <w:rFonts w:hint="eastAsia"/>
                <w:szCs w:val="21"/>
              </w:rPr>
              <w:t>在项目所在地的城市有长期稳定的服务机构，有专业服务团队</w:t>
            </w:r>
            <w:r>
              <w:rPr>
                <w:szCs w:val="21"/>
              </w:rPr>
              <w:t>。</w:t>
            </w:r>
          </w:p>
        </w:tc>
      </w:tr>
      <w:tr w:rsidR="00774C5A" w14:paraId="2B92A4FB" w14:textId="77777777">
        <w:trPr>
          <w:jc w:val="center"/>
        </w:trPr>
        <w:tc>
          <w:tcPr>
            <w:tcW w:w="7928" w:type="dxa"/>
            <w:gridSpan w:val="3"/>
            <w:vAlign w:val="center"/>
          </w:tcPr>
          <w:p w14:paraId="708B5040" w14:textId="77777777" w:rsidR="00774C5A" w:rsidRDefault="00000000">
            <w:pPr>
              <w:rPr>
                <w:rFonts w:ascii="宋体" w:hAnsi="宋体" w:cs="宋体"/>
                <w:b/>
                <w:szCs w:val="21"/>
              </w:rPr>
            </w:pPr>
            <w:r>
              <w:rPr>
                <w:rFonts w:ascii="宋体" w:hAnsi="宋体" w:cs="宋体" w:hint="eastAsia"/>
                <w:b/>
                <w:szCs w:val="21"/>
              </w:rPr>
              <w:t>（二）其他商务要求</w:t>
            </w:r>
          </w:p>
        </w:tc>
      </w:tr>
      <w:tr w:rsidR="00774C5A" w14:paraId="68CB8DA1" w14:textId="77777777">
        <w:trPr>
          <w:jc w:val="center"/>
        </w:trPr>
        <w:tc>
          <w:tcPr>
            <w:tcW w:w="1009" w:type="dxa"/>
            <w:vAlign w:val="center"/>
          </w:tcPr>
          <w:p w14:paraId="33D0033B" w14:textId="77777777" w:rsidR="00774C5A" w:rsidRDefault="00000000">
            <w:pPr>
              <w:jc w:val="center"/>
              <w:rPr>
                <w:rFonts w:ascii="宋体" w:hAnsi="宋体" w:cs="宋体"/>
                <w:b/>
                <w:szCs w:val="21"/>
              </w:rPr>
            </w:pPr>
            <w:r>
              <w:rPr>
                <w:rFonts w:ascii="宋体" w:hAnsi="宋体" w:cs="宋体" w:hint="eastAsia"/>
                <w:b/>
                <w:szCs w:val="21"/>
              </w:rPr>
              <w:t>1</w:t>
            </w:r>
          </w:p>
        </w:tc>
        <w:tc>
          <w:tcPr>
            <w:tcW w:w="961" w:type="dxa"/>
            <w:vAlign w:val="center"/>
          </w:tcPr>
          <w:p w14:paraId="4E18C44D" w14:textId="77777777" w:rsidR="00774C5A" w:rsidRDefault="00000000">
            <w:pPr>
              <w:jc w:val="center"/>
              <w:rPr>
                <w:rFonts w:ascii="宋体" w:hAnsi="宋体" w:cs="宋体"/>
                <w:szCs w:val="21"/>
              </w:rPr>
            </w:pPr>
            <w:r>
              <w:rPr>
                <w:rFonts w:ascii="宋体" w:hAnsi="宋体" w:cs="宋体" w:hint="eastAsia"/>
                <w:szCs w:val="21"/>
              </w:rPr>
              <w:t>交货期</w:t>
            </w:r>
          </w:p>
        </w:tc>
        <w:tc>
          <w:tcPr>
            <w:tcW w:w="5958" w:type="dxa"/>
            <w:vAlign w:val="center"/>
          </w:tcPr>
          <w:p w14:paraId="272F9DF5" w14:textId="77777777" w:rsidR="00774C5A" w:rsidRDefault="00000000">
            <w:pPr>
              <w:widowControl/>
              <w:tabs>
                <w:tab w:val="left" w:pos="3850"/>
              </w:tabs>
              <w:spacing w:line="400" w:lineRule="exact"/>
              <w:rPr>
                <w:rFonts w:ascii="宋体" w:hAnsi="宋体" w:cs="宋体"/>
                <w:szCs w:val="21"/>
              </w:rPr>
            </w:pPr>
            <w:r>
              <w:rPr>
                <w:rFonts w:ascii="宋体" w:hAnsi="宋体" w:hint="eastAsia"/>
                <w:bCs/>
                <w:color w:val="000000"/>
                <w:kern w:val="0"/>
                <w:szCs w:val="21"/>
              </w:rPr>
              <w:t>投标人在签订合同之日起</w:t>
            </w:r>
            <w:r>
              <w:rPr>
                <w:rFonts w:ascii="宋体" w:hAnsi="宋体" w:hint="eastAsia"/>
                <w:bCs/>
                <w:color w:val="000000"/>
                <w:kern w:val="0"/>
                <w:szCs w:val="21"/>
                <w:u w:val="single"/>
              </w:rPr>
              <w:t xml:space="preserve"> 90 </w:t>
            </w:r>
            <w:r>
              <w:rPr>
                <w:rFonts w:hint="eastAsia"/>
                <w:szCs w:val="21"/>
              </w:rPr>
              <w:t>天</w:t>
            </w:r>
            <w:r>
              <w:rPr>
                <w:rFonts w:ascii="宋体" w:hAnsi="宋体" w:hint="eastAsia"/>
                <w:bCs/>
                <w:color w:val="000000"/>
                <w:kern w:val="0"/>
                <w:szCs w:val="21"/>
              </w:rPr>
              <w:t>内</w:t>
            </w:r>
            <w:r>
              <w:rPr>
                <w:rFonts w:ascii="宋体" w:hAnsi="宋体" w:hint="eastAsia"/>
                <w:color w:val="000000"/>
                <w:spacing w:val="-3"/>
                <w:szCs w:val="21"/>
              </w:rPr>
              <w:t>完成软件的交付</w:t>
            </w:r>
            <w:r>
              <w:rPr>
                <w:rFonts w:ascii="宋体" w:hAnsi="宋体" w:hint="eastAsia"/>
                <w:bCs/>
                <w:color w:val="000000"/>
                <w:kern w:val="0"/>
                <w:szCs w:val="21"/>
              </w:rPr>
              <w:t>。</w:t>
            </w:r>
          </w:p>
        </w:tc>
      </w:tr>
      <w:tr w:rsidR="00774C5A" w14:paraId="4809AEE5" w14:textId="77777777">
        <w:trPr>
          <w:jc w:val="center"/>
        </w:trPr>
        <w:tc>
          <w:tcPr>
            <w:tcW w:w="1009" w:type="dxa"/>
            <w:vAlign w:val="center"/>
          </w:tcPr>
          <w:p w14:paraId="64053A38" w14:textId="77777777" w:rsidR="00774C5A" w:rsidRDefault="00000000">
            <w:pPr>
              <w:jc w:val="center"/>
              <w:rPr>
                <w:rFonts w:ascii="宋体" w:hAnsi="宋体" w:cs="宋体"/>
                <w:b/>
                <w:szCs w:val="21"/>
              </w:rPr>
            </w:pPr>
            <w:r>
              <w:rPr>
                <w:rFonts w:ascii="宋体" w:hAnsi="宋体" w:cs="宋体" w:hint="eastAsia"/>
                <w:b/>
                <w:szCs w:val="21"/>
              </w:rPr>
              <w:t>2</w:t>
            </w:r>
          </w:p>
        </w:tc>
        <w:tc>
          <w:tcPr>
            <w:tcW w:w="961" w:type="dxa"/>
            <w:vAlign w:val="center"/>
          </w:tcPr>
          <w:p w14:paraId="3797634A" w14:textId="77777777" w:rsidR="00774C5A" w:rsidRDefault="00000000">
            <w:pPr>
              <w:jc w:val="center"/>
              <w:rPr>
                <w:rFonts w:ascii="宋体" w:hAnsi="宋体" w:cs="宋体"/>
                <w:szCs w:val="21"/>
              </w:rPr>
            </w:pPr>
            <w:r>
              <w:rPr>
                <w:rFonts w:ascii="宋体" w:hAnsi="宋体" w:cs="宋体" w:hint="eastAsia"/>
                <w:szCs w:val="21"/>
              </w:rPr>
              <w:t>验收要求</w:t>
            </w:r>
          </w:p>
        </w:tc>
        <w:tc>
          <w:tcPr>
            <w:tcW w:w="5958" w:type="dxa"/>
            <w:vAlign w:val="center"/>
          </w:tcPr>
          <w:p w14:paraId="45C8EBC5" w14:textId="77777777" w:rsidR="00774C5A" w:rsidRDefault="00000000">
            <w:pPr>
              <w:widowControl/>
              <w:tabs>
                <w:tab w:val="left" w:pos="3850"/>
              </w:tabs>
              <w:spacing w:line="400" w:lineRule="exact"/>
              <w:rPr>
                <w:rFonts w:ascii="宋体" w:hAnsi="宋体" w:cs="宋体"/>
                <w:szCs w:val="21"/>
              </w:rPr>
            </w:pPr>
            <w:r>
              <w:rPr>
                <w:rFonts w:ascii="宋体" w:hAnsi="宋体" w:hint="eastAsia"/>
                <w:color w:val="000000"/>
                <w:spacing w:val="-3"/>
                <w:szCs w:val="21"/>
              </w:rPr>
              <w:t>合同</w:t>
            </w:r>
            <w:r>
              <w:rPr>
                <w:rFonts w:ascii="宋体" w:hAnsi="宋体" w:hint="eastAsia"/>
                <w:color w:val="000000"/>
                <w:spacing w:val="-3"/>
                <w:szCs w:val="21"/>
                <w:lang w:eastAsia="zh-Hans"/>
              </w:rPr>
              <w:t>软件</w:t>
            </w:r>
            <w:r>
              <w:rPr>
                <w:rFonts w:ascii="宋体" w:hAnsi="宋体" w:hint="eastAsia"/>
                <w:color w:val="000000"/>
                <w:spacing w:val="-3"/>
                <w:szCs w:val="21"/>
              </w:rPr>
              <w:t>安装</w:t>
            </w:r>
            <w:r>
              <w:rPr>
                <w:rFonts w:ascii="宋体" w:hAnsi="宋体" w:hint="eastAsia"/>
                <w:color w:val="000000"/>
                <w:spacing w:val="-3"/>
                <w:szCs w:val="21"/>
                <w:lang w:eastAsia="zh-Hans"/>
              </w:rPr>
              <w:t>对接</w:t>
            </w:r>
            <w:r>
              <w:rPr>
                <w:rFonts w:ascii="宋体" w:hAnsi="宋体" w:hint="eastAsia"/>
                <w:color w:val="000000"/>
                <w:spacing w:val="-3"/>
                <w:szCs w:val="21"/>
              </w:rPr>
              <w:t>调试完毕后，投标人应及时书面提请验收。由投标人代表和采购人组成验收小组对产品进行验收。验收标准按照采购人规定标准执行。</w:t>
            </w:r>
          </w:p>
        </w:tc>
      </w:tr>
      <w:tr w:rsidR="00774C5A" w14:paraId="40D67439" w14:textId="77777777">
        <w:trPr>
          <w:trHeight w:val="1791"/>
          <w:jc w:val="center"/>
        </w:trPr>
        <w:tc>
          <w:tcPr>
            <w:tcW w:w="1009" w:type="dxa"/>
            <w:vAlign w:val="center"/>
          </w:tcPr>
          <w:p w14:paraId="36876839" w14:textId="77777777" w:rsidR="00774C5A" w:rsidRDefault="00000000">
            <w:pPr>
              <w:jc w:val="center"/>
              <w:rPr>
                <w:rFonts w:ascii="宋体" w:hAnsi="宋体" w:cs="宋体"/>
                <w:szCs w:val="21"/>
              </w:rPr>
            </w:pPr>
            <w:r>
              <w:rPr>
                <w:rFonts w:ascii="宋体" w:hAnsi="宋体" w:cs="宋体" w:hint="eastAsia"/>
                <w:b/>
                <w:szCs w:val="21"/>
              </w:rPr>
              <w:t>3</w:t>
            </w:r>
          </w:p>
        </w:tc>
        <w:tc>
          <w:tcPr>
            <w:tcW w:w="961" w:type="dxa"/>
            <w:vAlign w:val="center"/>
          </w:tcPr>
          <w:p w14:paraId="03B6352B" w14:textId="77777777" w:rsidR="00774C5A" w:rsidRDefault="00000000">
            <w:pPr>
              <w:jc w:val="center"/>
              <w:rPr>
                <w:rFonts w:ascii="宋体" w:hAnsi="宋体" w:cs="宋体"/>
                <w:szCs w:val="21"/>
              </w:rPr>
            </w:pPr>
            <w:r>
              <w:rPr>
                <w:rFonts w:ascii="宋体" w:hAnsi="宋体" w:cs="宋体" w:hint="eastAsia"/>
                <w:szCs w:val="21"/>
              </w:rPr>
              <w:t>付款方式</w:t>
            </w:r>
          </w:p>
        </w:tc>
        <w:tc>
          <w:tcPr>
            <w:tcW w:w="5958" w:type="dxa"/>
            <w:vAlign w:val="center"/>
          </w:tcPr>
          <w:p w14:paraId="002259AA" w14:textId="77777777" w:rsidR="00774C5A" w:rsidRDefault="00000000">
            <w:pPr>
              <w:widowControl/>
              <w:tabs>
                <w:tab w:val="left" w:pos="3850"/>
              </w:tabs>
              <w:spacing w:line="400" w:lineRule="exact"/>
              <w:rPr>
                <w:rFonts w:ascii="宋体" w:hAnsi="宋体" w:cs="宋体"/>
                <w:szCs w:val="21"/>
              </w:rPr>
            </w:pPr>
            <w:r>
              <w:rPr>
                <w:rFonts w:ascii="宋体" w:hAnsi="宋体" w:hint="eastAsia"/>
                <w:color w:val="000000"/>
                <w:spacing w:val="-3"/>
                <w:szCs w:val="21"/>
              </w:rPr>
              <w:t>合同签订后15个工作日内，采购人凭中标人开具符合国家财务规定的相应数额的发票，将合同总额的30%付给中标人；项目验收合格后15个工作日内，采购人凭中标人开具符合国家财务规定的相应数额的发票，将合同总额的65%付给中标人。如果无中标人不履行或不适当履行合同义务的情况，中标人按照采购人的相关要求提出正式申请，则采购人在免费保修期满后六十天内，凭中标人开具符合国家财务规定的相应数额的发票，将剩余的5%合同款项支付给中标人。</w:t>
            </w:r>
          </w:p>
        </w:tc>
      </w:tr>
      <w:tr w:rsidR="00774C5A" w14:paraId="40B29E6E" w14:textId="77777777">
        <w:trPr>
          <w:trHeight w:val="1882"/>
          <w:jc w:val="center"/>
        </w:trPr>
        <w:tc>
          <w:tcPr>
            <w:tcW w:w="1009" w:type="dxa"/>
            <w:vAlign w:val="center"/>
          </w:tcPr>
          <w:p w14:paraId="7E3581A7" w14:textId="77777777" w:rsidR="00774C5A" w:rsidRDefault="00000000">
            <w:pPr>
              <w:jc w:val="center"/>
              <w:rPr>
                <w:rFonts w:ascii="宋体" w:hAnsi="宋体" w:cs="宋体"/>
                <w:b/>
                <w:szCs w:val="21"/>
              </w:rPr>
            </w:pPr>
            <w:r>
              <w:rPr>
                <w:rFonts w:ascii="宋体" w:hAnsi="宋体" w:cs="宋体" w:hint="eastAsia"/>
                <w:szCs w:val="21"/>
              </w:rPr>
              <w:lastRenderedPageBreak/>
              <w:t>4</w:t>
            </w:r>
          </w:p>
        </w:tc>
        <w:tc>
          <w:tcPr>
            <w:tcW w:w="961" w:type="dxa"/>
            <w:vAlign w:val="center"/>
          </w:tcPr>
          <w:p w14:paraId="65BBCED0" w14:textId="77777777" w:rsidR="00774C5A" w:rsidRDefault="00000000">
            <w:pPr>
              <w:jc w:val="center"/>
              <w:rPr>
                <w:rFonts w:ascii="宋体" w:hAnsi="宋体" w:cs="宋体"/>
                <w:b/>
                <w:szCs w:val="21"/>
              </w:rPr>
            </w:pPr>
            <w:r>
              <w:rPr>
                <w:rFonts w:ascii="宋体" w:hAnsi="宋体" w:cs="宋体" w:hint="eastAsia"/>
                <w:szCs w:val="21"/>
              </w:rPr>
              <w:t>违约要求</w:t>
            </w:r>
          </w:p>
        </w:tc>
        <w:tc>
          <w:tcPr>
            <w:tcW w:w="5958" w:type="dxa"/>
            <w:vAlign w:val="center"/>
          </w:tcPr>
          <w:p w14:paraId="70F9F82C" w14:textId="77777777" w:rsidR="00774C5A" w:rsidRDefault="00000000">
            <w:pPr>
              <w:widowControl/>
              <w:tabs>
                <w:tab w:val="left" w:pos="3850"/>
              </w:tabs>
              <w:spacing w:line="400" w:lineRule="exact"/>
              <w:rPr>
                <w:rFonts w:ascii="宋体" w:hAnsi="宋体" w:cs="宋体"/>
                <w:bCs/>
                <w:color w:val="000000"/>
                <w:kern w:val="0"/>
                <w:szCs w:val="21"/>
              </w:rPr>
            </w:pPr>
            <w:r>
              <w:rPr>
                <w:rFonts w:ascii="宋体" w:hAnsi="宋体" w:cs="宋体" w:hint="eastAsia"/>
                <w:color w:val="000000"/>
                <w:szCs w:val="21"/>
                <w:lang w:val="zh-CN"/>
              </w:rPr>
              <w:t>如投标人未按照投标文件中承诺的时间提供服务，投标人应承担延期服务的违约责任，向采购人每日偿付合同额 0.5 %的违约金。逾期超过30日的，投标人需向采购人另行支付合同总价的 30 %的违约金，且采购人有权单方解除采购合同。另外，投标人赔偿采购人因此造成的实际经济损失。</w:t>
            </w:r>
          </w:p>
        </w:tc>
      </w:tr>
      <w:tr w:rsidR="00774C5A" w14:paraId="58CAB3D6" w14:textId="77777777">
        <w:trPr>
          <w:trHeight w:val="1882"/>
          <w:jc w:val="center"/>
        </w:trPr>
        <w:tc>
          <w:tcPr>
            <w:tcW w:w="1009" w:type="dxa"/>
            <w:vAlign w:val="center"/>
          </w:tcPr>
          <w:p w14:paraId="1F74B1E9" w14:textId="77777777" w:rsidR="00774C5A" w:rsidRDefault="00000000">
            <w:pPr>
              <w:jc w:val="center"/>
              <w:rPr>
                <w:rFonts w:ascii="宋体" w:hAnsi="宋体" w:cs="宋体"/>
                <w:szCs w:val="21"/>
              </w:rPr>
            </w:pPr>
            <w:r>
              <w:rPr>
                <w:rFonts w:ascii="宋体" w:hAnsi="宋体" w:cs="宋体" w:hint="eastAsia"/>
                <w:szCs w:val="21"/>
              </w:rPr>
              <w:t>5</w:t>
            </w:r>
          </w:p>
        </w:tc>
        <w:tc>
          <w:tcPr>
            <w:tcW w:w="961" w:type="dxa"/>
            <w:vAlign w:val="center"/>
          </w:tcPr>
          <w:p w14:paraId="5ADA0A37" w14:textId="77777777" w:rsidR="00774C5A" w:rsidRDefault="00000000">
            <w:pPr>
              <w:jc w:val="center"/>
              <w:rPr>
                <w:rFonts w:ascii="宋体" w:hAnsi="宋体" w:cs="宋体"/>
                <w:szCs w:val="21"/>
              </w:rPr>
            </w:pPr>
            <w:r>
              <w:rPr>
                <w:rFonts w:ascii="宋体" w:hAnsi="宋体" w:cs="宋体" w:hint="eastAsia"/>
                <w:szCs w:val="21"/>
              </w:rPr>
              <w:t>报价要求</w:t>
            </w:r>
          </w:p>
        </w:tc>
        <w:tc>
          <w:tcPr>
            <w:tcW w:w="5958" w:type="dxa"/>
            <w:vAlign w:val="center"/>
          </w:tcPr>
          <w:p w14:paraId="79C6C043" w14:textId="77777777" w:rsidR="00774C5A" w:rsidRDefault="00000000">
            <w:pPr>
              <w:widowControl/>
              <w:tabs>
                <w:tab w:val="left" w:pos="3850"/>
              </w:tabs>
              <w:spacing w:line="400" w:lineRule="exact"/>
              <w:rPr>
                <w:rFonts w:ascii="宋体" w:hAnsi="宋体" w:cs="宋体"/>
                <w:color w:val="000000"/>
                <w:szCs w:val="21"/>
                <w:lang w:val="zh-CN"/>
              </w:rPr>
            </w:pPr>
            <w:r>
              <w:rPr>
                <w:rFonts w:ascii="宋体" w:hAnsi="宋体" w:cs="宋体" w:hint="eastAsia"/>
                <w:color w:val="000000"/>
                <w:szCs w:val="21"/>
                <w:lang w:val="zh-CN"/>
              </w:rPr>
              <w:t>投标报价为最终结算总价，应包含但不限于调试费、服务费、管理费、保险、税费等，价格为全包价，采购人不再支付其他任何费用。</w:t>
            </w:r>
          </w:p>
        </w:tc>
      </w:tr>
      <w:tr w:rsidR="00774C5A" w14:paraId="13F3DE25" w14:textId="77777777">
        <w:trPr>
          <w:trHeight w:val="307"/>
          <w:jc w:val="center"/>
        </w:trPr>
        <w:tc>
          <w:tcPr>
            <w:tcW w:w="7928" w:type="dxa"/>
            <w:gridSpan w:val="3"/>
            <w:vAlign w:val="center"/>
          </w:tcPr>
          <w:p w14:paraId="73620F5A" w14:textId="77777777" w:rsidR="00774C5A" w:rsidRDefault="00000000">
            <w:pPr>
              <w:widowControl/>
              <w:tabs>
                <w:tab w:val="left" w:pos="3850"/>
              </w:tabs>
              <w:spacing w:line="400" w:lineRule="exact"/>
              <w:rPr>
                <w:rFonts w:ascii="宋体" w:hAnsi="宋体" w:cs="宋体"/>
                <w:color w:val="000000"/>
                <w:szCs w:val="21"/>
                <w:lang w:val="zh-CN"/>
              </w:rPr>
            </w:pPr>
            <w:r>
              <w:rPr>
                <w:rFonts w:ascii="宋体" w:hAnsi="宋体" w:cs="宋体" w:hint="eastAsia"/>
                <w:b/>
                <w:szCs w:val="21"/>
              </w:rPr>
              <w:t>（三）免费保修期外售后服务条款</w:t>
            </w:r>
          </w:p>
        </w:tc>
      </w:tr>
      <w:tr w:rsidR="00774C5A" w14:paraId="1ED52ED2" w14:textId="77777777">
        <w:trPr>
          <w:trHeight w:val="307"/>
          <w:jc w:val="center"/>
        </w:trPr>
        <w:tc>
          <w:tcPr>
            <w:tcW w:w="1009" w:type="dxa"/>
            <w:vAlign w:val="center"/>
          </w:tcPr>
          <w:p w14:paraId="0D9DDB08" w14:textId="77777777" w:rsidR="00774C5A" w:rsidRDefault="00000000">
            <w:pPr>
              <w:jc w:val="center"/>
              <w:rPr>
                <w:rFonts w:ascii="宋体" w:hAnsi="宋体" w:cs="宋体"/>
                <w:szCs w:val="21"/>
              </w:rPr>
            </w:pPr>
            <w:r>
              <w:rPr>
                <w:rFonts w:ascii="宋体" w:hAnsi="宋体" w:cs="宋体" w:hint="eastAsia"/>
                <w:szCs w:val="21"/>
              </w:rPr>
              <w:t>1</w:t>
            </w:r>
          </w:p>
        </w:tc>
        <w:tc>
          <w:tcPr>
            <w:tcW w:w="6919" w:type="dxa"/>
            <w:gridSpan w:val="2"/>
            <w:vAlign w:val="center"/>
          </w:tcPr>
          <w:p w14:paraId="7BE86E1C" w14:textId="77777777" w:rsidR="00774C5A" w:rsidRDefault="00000000">
            <w:pPr>
              <w:spacing w:line="360" w:lineRule="auto"/>
              <w:rPr>
                <w:rFonts w:ascii="宋体" w:hAnsi="宋体" w:cs="宋体"/>
                <w:color w:val="000000"/>
                <w:szCs w:val="21"/>
                <w:lang w:val="zh-CN"/>
              </w:rPr>
            </w:pPr>
            <w:r>
              <w:rPr>
                <w:rFonts w:ascii="宋体" w:hAnsi="宋体" w:hint="eastAsia"/>
                <w:color w:val="000000"/>
                <w:kern w:val="0"/>
                <w:szCs w:val="21"/>
              </w:rPr>
              <w:t>投标人保证提供售后服务，</w:t>
            </w:r>
            <w:r>
              <w:rPr>
                <w:spacing w:val="-1"/>
              </w:rPr>
              <w:t>如遇紧急故障</w:t>
            </w:r>
            <w:r>
              <w:rPr>
                <w:rFonts w:hint="eastAsia"/>
                <w:spacing w:val="-1"/>
              </w:rPr>
              <w:t>，</w:t>
            </w:r>
            <w:r>
              <w:rPr>
                <w:spacing w:val="-1"/>
              </w:rPr>
              <w:t>工作人员在得到通知后</w:t>
            </w:r>
            <w:r>
              <w:rPr>
                <w:spacing w:val="-1"/>
              </w:rPr>
              <w:t>4</w:t>
            </w:r>
            <w:r>
              <w:rPr>
                <w:spacing w:val="3"/>
              </w:rPr>
              <w:t>小时内提供在线支持，</w:t>
            </w:r>
            <w:r>
              <w:rPr>
                <w:spacing w:val="-6"/>
              </w:rPr>
              <w:t>如不能远程解决，工作人员</w:t>
            </w:r>
            <w:r>
              <w:rPr>
                <w:spacing w:val="-6"/>
              </w:rPr>
              <w:t xml:space="preserve"> 24</w:t>
            </w:r>
            <w:r>
              <w:t>小时内必须到达医院并排除故障。</w:t>
            </w:r>
          </w:p>
        </w:tc>
      </w:tr>
      <w:tr w:rsidR="00774C5A" w14:paraId="48EB60CE" w14:textId="77777777">
        <w:trPr>
          <w:trHeight w:val="307"/>
          <w:jc w:val="center"/>
        </w:trPr>
        <w:tc>
          <w:tcPr>
            <w:tcW w:w="1009" w:type="dxa"/>
            <w:vAlign w:val="center"/>
          </w:tcPr>
          <w:p w14:paraId="7371F17F" w14:textId="77777777" w:rsidR="00774C5A" w:rsidRDefault="00000000">
            <w:pPr>
              <w:jc w:val="center"/>
              <w:rPr>
                <w:rFonts w:ascii="宋体" w:hAnsi="宋体" w:cs="宋体"/>
                <w:szCs w:val="21"/>
              </w:rPr>
            </w:pPr>
            <w:r>
              <w:rPr>
                <w:rFonts w:ascii="宋体" w:hAnsi="宋体" w:cs="宋体" w:hint="eastAsia"/>
                <w:szCs w:val="21"/>
              </w:rPr>
              <w:t>2</w:t>
            </w:r>
          </w:p>
        </w:tc>
        <w:tc>
          <w:tcPr>
            <w:tcW w:w="6919" w:type="dxa"/>
            <w:gridSpan w:val="2"/>
            <w:vAlign w:val="center"/>
          </w:tcPr>
          <w:p w14:paraId="754A92B7" w14:textId="77777777" w:rsidR="00774C5A" w:rsidRDefault="00000000">
            <w:pPr>
              <w:spacing w:line="360" w:lineRule="auto"/>
              <w:rPr>
                <w:rFonts w:ascii="宋体" w:hAnsi="宋体" w:cs="宋体"/>
                <w:color w:val="000000"/>
                <w:szCs w:val="21"/>
                <w:lang w:val="zh-CN"/>
              </w:rPr>
            </w:pPr>
            <w:r>
              <w:rPr>
                <w:rFonts w:ascii="宋体" w:hAnsi="宋体" w:hint="eastAsia"/>
                <w:color w:val="000000"/>
                <w:kern w:val="0"/>
                <w:szCs w:val="21"/>
                <w:lang w:eastAsia="zh-Hans"/>
              </w:rPr>
              <w:t>投标人</w:t>
            </w:r>
            <w:r>
              <w:t>免费提供专业人员为</w:t>
            </w:r>
            <w:r>
              <w:rPr>
                <w:rFonts w:hint="eastAsia"/>
                <w:lang w:eastAsia="zh-Hans"/>
              </w:rPr>
              <w:t>采购人</w:t>
            </w:r>
            <w:r>
              <w:t>至少</w:t>
            </w:r>
            <w:r>
              <w:t xml:space="preserve"> </w:t>
            </w:r>
            <w:r>
              <w:rPr>
                <w:rFonts w:ascii="仿宋" w:eastAsia="仿宋" w:hint="eastAsia"/>
              </w:rPr>
              <w:t>1</w:t>
            </w:r>
            <w:r>
              <w:rPr>
                <w:rFonts w:ascii="仿宋" w:eastAsia="仿宋"/>
              </w:rPr>
              <w:t xml:space="preserve"> </w:t>
            </w:r>
            <w:r>
              <w:rPr>
                <w:rFonts w:ascii="仿宋" w:eastAsia="仿宋" w:hint="eastAsia"/>
                <w:spacing w:val="-60"/>
              </w:rPr>
              <w:t xml:space="preserve"> </w:t>
            </w:r>
            <w:r>
              <w:rPr>
                <w:spacing w:val="2"/>
              </w:rPr>
              <w:t>名系统维护人员的技术培训。</w:t>
            </w:r>
          </w:p>
        </w:tc>
      </w:tr>
      <w:tr w:rsidR="00774C5A" w14:paraId="68F733B3" w14:textId="77777777">
        <w:trPr>
          <w:trHeight w:val="307"/>
          <w:jc w:val="center"/>
        </w:trPr>
        <w:tc>
          <w:tcPr>
            <w:tcW w:w="1009" w:type="dxa"/>
            <w:vAlign w:val="center"/>
          </w:tcPr>
          <w:p w14:paraId="08ED8F16" w14:textId="77777777" w:rsidR="00774C5A" w:rsidRDefault="00000000">
            <w:pPr>
              <w:jc w:val="center"/>
              <w:rPr>
                <w:rFonts w:ascii="宋体" w:hAnsi="宋体" w:cs="宋体"/>
                <w:szCs w:val="21"/>
              </w:rPr>
            </w:pPr>
            <w:r>
              <w:rPr>
                <w:rFonts w:ascii="宋体" w:hAnsi="宋体" w:cs="宋体" w:hint="eastAsia"/>
                <w:szCs w:val="21"/>
              </w:rPr>
              <w:t>3</w:t>
            </w:r>
          </w:p>
        </w:tc>
        <w:tc>
          <w:tcPr>
            <w:tcW w:w="6919" w:type="dxa"/>
            <w:gridSpan w:val="2"/>
            <w:vAlign w:val="center"/>
          </w:tcPr>
          <w:p w14:paraId="1C970713" w14:textId="77777777" w:rsidR="00774C5A" w:rsidRDefault="00000000">
            <w:pPr>
              <w:spacing w:line="360" w:lineRule="auto"/>
              <w:rPr>
                <w:rFonts w:ascii="宋体" w:hAnsi="宋体" w:cs="宋体"/>
                <w:color w:val="000000"/>
                <w:szCs w:val="21"/>
                <w:lang w:val="zh-CN"/>
              </w:rPr>
            </w:pPr>
            <w:r>
              <w:rPr>
                <w:rFonts w:ascii="宋体" w:hAnsi="宋体" w:hint="eastAsia"/>
                <w:color w:val="000000"/>
                <w:kern w:val="0"/>
                <w:szCs w:val="21"/>
              </w:rPr>
              <w:t>投标人保证不得以任何理由不按时进行维修，不得强制要求采购人购买所谓“保修服务”（即：不论软件有无故障先买保修服务），不得在</w:t>
            </w:r>
            <w:r>
              <w:rPr>
                <w:rFonts w:ascii="宋体" w:hAnsi="宋体" w:hint="eastAsia"/>
                <w:color w:val="000000"/>
                <w:kern w:val="0"/>
                <w:szCs w:val="21"/>
                <w:lang w:eastAsia="zh-Hans"/>
              </w:rPr>
              <w:t>系统</w:t>
            </w:r>
            <w:proofErr w:type="gramStart"/>
            <w:r>
              <w:rPr>
                <w:rFonts w:ascii="宋体" w:hAnsi="宋体" w:hint="eastAsia"/>
                <w:color w:val="000000"/>
                <w:kern w:val="0"/>
                <w:szCs w:val="21"/>
              </w:rPr>
              <w:t>中嵌设任何</w:t>
            </w:r>
            <w:proofErr w:type="gramEnd"/>
            <w:r>
              <w:rPr>
                <w:rFonts w:ascii="宋体" w:hAnsi="宋体" w:hint="eastAsia"/>
                <w:color w:val="000000"/>
                <w:kern w:val="0"/>
                <w:szCs w:val="21"/>
              </w:rPr>
              <w:t>不利于采购人使用的障碍。</w:t>
            </w:r>
          </w:p>
        </w:tc>
      </w:tr>
    </w:tbl>
    <w:p w14:paraId="0E74E2EB" w14:textId="77777777" w:rsidR="00774C5A" w:rsidRDefault="00774C5A" w:rsidP="00314B59">
      <w:pPr>
        <w:pStyle w:val="a4"/>
        <w:tabs>
          <w:tab w:val="left" w:pos="540"/>
        </w:tabs>
        <w:adjustRightInd w:val="0"/>
        <w:snapToGrid w:val="0"/>
        <w:spacing w:line="360" w:lineRule="auto"/>
        <w:ind w:left="420"/>
        <w:rPr>
          <w:rFonts w:hAnsi="宋体" w:hint="eastAsia"/>
          <w:bCs/>
        </w:rPr>
      </w:pPr>
    </w:p>
    <w:sectPr w:rsidR="00774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长城仿宋">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5818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wZmEwOTJjOTdmNDMwNmE3OTE4Y2RjMzAxYTQ4MzAifQ=="/>
  </w:docVars>
  <w:rsids>
    <w:rsidRoot w:val="0094324C"/>
    <w:rsid w:val="00314B59"/>
    <w:rsid w:val="00341C7D"/>
    <w:rsid w:val="005F10F9"/>
    <w:rsid w:val="00774C5A"/>
    <w:rsid w:val="0094324C"/>
    <w:rsid w:val="0096657E"/>
    <w:rsid w:val="00E371FE"/>
    <w:rsid w:val="01172A03"/>
    <w:rsid w:val="02117109"/>
    <w:rsid w:val="03357A55"/>
    <w:rsid w:val="036B62B0"/>
    <w:rsid w:val="042960E6"/>
    <w:rsid w:val="04C9495C"/>
    <w:rsid w:val="052B25AB"/>
    <w:rsid w:val="056B197B"/>
    <w:rsid w:val="07D37407"/>
    <w:rsid w:val="07DC326E"/>
    <w:rsid w:val="091518C3"/>
    <w:rsid w:val="0A7D5FCD"/>
    <w:rsid w:val="0ADC27FC"/>
    <w:rsid w:val="0BFC1173"/>
    <w:rsid w:val="102427DE"/>
    <w:rsid w:val="103435D2"/>
    <w:rsid w:val="10E723F2"/>
    <w:rsid w:val="116A4DD1"/>
    <w:rsid w:val="1340228E"/>
    <w:rsid w:val="142370EA"/>
    <w:rsid w:val="154F67B8"/>
    <w:rsid w:val="193A32DB"/>
    <w:rsid w:val="1CE617B0"/>
    <w:rsid w:val="1D0E7635"/>
    <w:rsid w:val="1E021B0F"/>
    <w:rsid w:val="1F470500"/>
    <w:rsid w:val="1F737547"/>
    <w:rsid w:val="20BF0C96"/>
    <w:rsid w:val="20F16975"/>
    <w:rsid w:val="220F3557"/>
    <w:rsid w:val="233314C7"/>
    <w:rsid w:val="271433BD"/>
    <w:rsid w:val="27541A0C"/>
    <w:rsid w:val="27AE0038"/>
    <w:rsid w:val="2AC842BC"/>
    <w:rsid w:val="2B006133"/>
    <w:rsid w:val="2C5F74E3"/>
    <w:rsid w:val="2D383C2B"/>
    <w:rsid w:val="2D6C5076"/>
    <w:rsid w:val="2EB744A6"/>
    <w:rsid w:val="2FB614B6"/>
    <w:rsid w:val="364C4922"/>
    <w:rsid w:val="365B7EC0"/>
    <w:rsid w:val="36EE7787"/>
    <w:rsid w:val="38B30C88"/>
    <w:rsid w:val="38F35529"/>
    <w:rsid w:val="390C261A"/>
    <w:rsid w:val="3C8A5D88"/>
    <w:rsid w:val="3D20477A"/>
    <w:rsid w:val="3F011C59"/>
    <w:rsid w:val="40A30EFA"/>
    <w:rsid w:val="41F71451"/>
    <w:rsid w:val="46603AD2"/>
    <w:rsid w:val="4A0437F8"/>
    <w:rsid w:val="4DE72A69"/>
    <w:rsid w:val="4E2E6F66"/>
    <w:rsid w:val="4ED212E5"/>
    <w:rsid w:val="519D207E"/>
    <w:rsid w:val="53E93358"/>
    <w:rsid w:val="5503044A"/>
    <w:rsid w:val="556F3D31"/>
    <w:rsid w:val="56352885"/>
    <w:rsid w:val="56AA5540"/>
    <w:rsid w:val="58A40196"/>
    <w:rsid w:val="58A61818"/>
    <w:rsid w:val="63B773AF"/>
    <w:rsid w:val="64F34037"/>
    <w:rsid w:val="66794820"/>
    <w:rsid w:val="670C09AE"/>
    <w:rsid w:val="69981651"/>
    <w:rsid w:val="69DB32EB"/>
    <w:rsid w:val="6AC1290D"/>
    <w:rsid w:val="6D4E3543"/>
    <w:rsid w:val="70E24D67"/>
    <w:rsid w:val="71092E34"/>
    <w:rsid w:val="722A4E10"/>
    <w:rsid w:val="72E476B5"/>
    <w:rsid w:val="74B03CF2"/>
    <w:rsid w:val="7544443B"/>
    <w:rsid w:val="75A02C3D"/>
    <w:rsid w:val="75D27E21"/>
    <w:rsid w:val="78CB4BF3"/>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0DDD"/>
  <w15:docId w15:val="{270276A6-B6C8-48D9-AD86-8DB135E1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widowControl/>
      <w:jc w:val="left"/>
      <w:outlineLvl w:val="0"/>
    </w:pPr>
    <w:rPr>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Plain Text"/>
    <w:basedOn w:val="a"/>
    <w:link w:val="a5"/>
    <w:qFormat/>
    <w:rPr>
      <w:rFonts w:ascii="宋体" w:eastAsiaTheme="minorEastAsia" w:hAnsi="Courier New" w:cs="Courier New"/>
      <w:szCs w:val="21"/>
    </w:rPr>
  </w:style>
  <w:style w:type="table" w:styleId="a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Times New Roman" w:eastAsia="宋体" w:hAnsi="Times New Roman" w:cs="Times New Roman"/>
      <w:b/>
      <w:bCs/>
      <w:kern w:val="0"/>
      <w:sz w:val="24"/>
      <w:szCs w:val="24"/>
    </w:rPr>
  </w:style>
  <w:style w:type="character" w:customStyle="1" w:styleId="a5">
    <w:name w:val="纯文本 字符"/>
    <w:basedOn w:val="a1"/>
    <w:link w:val="a4"/>
    <w:qFormat/>
    <w:rPr>
      <w:rFonts w:ascii="宋体" w:hAnsi="Courier New" w:cs="Courier New"/>
      <w:szCs w:val="21"/>
    </w:rPr>
  </w:style>
  <w:style w:type="paragraph" w:styleId="a7">
    <w:name w:val="List Paragraph"/>
    <w:basedOn w:val="a"/>
    <w:uiPriority w:val="34"/>
    <w:qFormat/>
    <w:pPr>
      <w:ind w:firstLineChars="200" w:firstLine="420"/>
    </w:pPr>
  </w:style>
  <w:style w:type="paragraph" w:customStyle="1" w:styleId="TableParagraph">
    <w:name w:val="Table Paragraph"/>
    <w:basedOn w:val="a"/>
    <w:uiPriority w:val="99"/>
    <w:qFormat/>
    <w:rPr>
      <w:rFonts w:ascii="宋体" w:hAnsi="宋体" w:cs="宋体"/>
    </w:rPr>
  </w:style>
  <w:style w:type="paragraph" w:customStyle="1" w:styleId="a8">
    <w:name w:val="文档正文"/>
    <w:basedOn w:val="a"/>
    <w:qFormat/>
    <w:pPr>
      <w:adjustRightInd w:val="0"/>
      <w:spacing w:line="480" w:lineRule="atLeast"/>
      <w:ind w:firstLineChars="200" w:firstLine="567"/>
      <w:textAlignment w:val="baseline"/>
    </w:pPr>
    <w:rPr>
      <w:rFonts w:ascii="长城仿宋" w:hAnsi="Calibri"/>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zhangmy</dc:creator>
  <cp:lastModifiedBy>Administrator</cp:lastModifiedBy>
  <cp:revision>4</cp:revision>
  <cp:lastPrinted>2023-06-08T03:26:00Z</cp:lastPrinted>
  <dcterms:created xsi:type="dcterms:W3CDTF">2023-01-09T01:46:00Z</dcterms:created>
  <dcterms:modified xsi:type="dcterms:W3CDTF">2023-07-27T09:20:00Z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41A37434CD924E6C851046428DA77AE8</vt:lpwstr>
  </property>
</Properties>
</file>