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FE9" w:rsidRDefault="00E11FE9">
      <w:pPr>
        <w:pStyle w:val="1"/>
        <w:jc w:val="center"/>
        <w:rPr>
          <w:rStyle w:val="11"/>
          <w:b/>
          <w:sz w:val="44"/>
          <w:szCs w:val="44"/>
          <w:lang w:val="zh-CN"/>
        </w:rPr>
      </w:pPr>
    </w:p>
    <w:p w:rsidR="00E11FE9" w:rsidRDefault="00E11FE9">
      <w:pPr>
        <w:pStyle w:val="1"/>
        <w:jc w:val="center"/>
        <w:rPr>
          <w:rStyle w:val="11"/>
          <w:b/>
          <w:sz w:val="44"/>
          <w:szCs w:val="44"/>
          <w:lang w:val="zh-CN"/>
        </w:rPr>
      </w:pPr>
    </w:p>
    <w:p w:rsidR="00E11FE9" w:rsidRDefault="00403D32">
      <w:pPr>
        <w:jc w:val="center"/>
        <w:rPr>
          <w:rFonts w:ascii="隶书" w:eastAsia="隶书" w:hAnsi="隶书" w:cs="隶书" w:hint="default"/>
          <w:sz w:val="72"/>
          <w:szCs w:val="72"/>
          <w:lang w:eastAsia="zh-CN"/>
        </w:rPr>
      </w:pPr>
      <w:r>
        <w:rPr>
          <w:rFonts w:ascii="隶书" w:eastAsia="隶书" w:hAnsi="隶书" w:cs="隶书"/>
          <w:sz w:val="72"/>
          <w:szCs w:val="72"/>
          <w:lang w:eastAsia="zh-CN"/>
        </w:rPr>
        <w:t>中山大学附属第七医院</w:t>
      </w:r>
    </w:p>
    <w:p w:rsidR="00E11FE9" w:rsidRDefault="001C1682">
      <w:pPr>
        <w:jc w:val="center"/>
        <w:rPr>
          <w:rFonts w:asciiTheme="majorEastAsia" w:eastAsiaTheme="majorEastAsia" w:hAnsiTheme="majorEastAsia" w:cstheme="majorEastAsia" w:hint="default"/>
          <w:sz w:val="72"/>
          <w:szCs w:val="72"/>
          <w:lang w:eastAsia="zh-CN"/>
        </w:rPr>
      </w:pPr>
      <w:r>
        <w:rPr>
          <w:rFonts w:ascii="隶书" w:eastAsia="隶书" w:hAnsi="隶书" w:cs="隶书"/>
          <w:sz w:val="72"/>
          <w:szCs w:val="72"/>
          <w:lang w:eastAsia="zh-CN"/>
        </w:rPr>
        <w:t>双</w:t>
      </w:r>
      <w:r w:rsidRPr="001C1682">
        <w:rPr>
          <w:rFonts w:ascii="隶书" w:eastAsia="隶书" w:hAnsi="隶书" w:cs="隶书" w:hint="cs"/>
          <w:sz w:val="72"/>
          <w:szCs w:val="72"/>
          <w:lang w:eastAsia="zh-CN"/>
        </w:rPr>
        <w:t>面电子时钟一批</w:t>
      </w:r>
    </w:p>
    <w:p w:rsidR="00E11FE9" w:rsidRDefault="00E11FE9">
      <w:pPr>
        <w:rPr>
          <w:rFonts w:asciiTheme="majorEastAsia" w:eastAsiaTheme="majorEastAsia" w:hAnsiTheme="majorEastAsia" w:cstheme="majorEastAsia" w:hint="default"/>
          <w:sz w:val="72"/>
          <w:szCs w:val="72"/>
          <w:lang w:eastAsia="zh-CN"/>
        </w:rPr>
      </w:pPr>
    </w:p>
    <w:p w:rsidR="00E11FE9" w:rsidRDefault="00403D32">
      <w:pPr>
        <w:jc w:val="center"/>
        <w:rPr>
          <w:rFonts w:ascii="隶书" w:eastAsia="隶书" w:hAnsi="隶书" w:cs="隶书" w:hint="default"/>
          <w:sz w:val="72"/>
          <w:szCs w:val="72"/>
          <w:lang w:eastAsia="zh-CN"/>
        </w:rPr>
      </w:pPr>
      <w:r>
        <w:rPr>
          <w:rFonts w:ascii="隶书" w:eastAsia="隶书" w:hAnsi="隶书" w:cs="隶书"/>
          <w:sz w:val="72"/>
          <w:szCs w:val="72"/>
          <w:lang w:eastAsia="zh-CN"/>
        </w:rPr>
        <w:t>项目需求说明书</w:t>
      </w:r>
    </w:p>
    <w:p w:rsidR="00E11FE9" w:rsidRDefault="00E11FE9">
      <w:pPr>
        <w:pStyle w:val="1"/>
        <w:jc w:val="center"/>
        <w:rPr>
          <w:rStyle w:val="11"/>
          <w:b/>
          <w:sz w:val="44"/>
          <w:szCs w:val="44"/>
          <w:lang w:val="zh-CN"/>
        </w:rPr>
      </w:pPr>
    </w:p>
    <w:p w:rsidR="00E11FE9" w:rsidRDefault="00E11FE9">
      <w:pPr>
        <w:pStyle w:val="1"/>
        <w:jc w:val="center"/>
        <w:rPr>
          <w:rStyle w:val="11"/>
          <w:b/>
          <w:sz w:val="44"/>
          <w:szCs w:val="44"/>
          <w:lang w:val="zh-CN"/>
        </w:rPr>
      </w:pPr>
    </w:p>
    <w:p w:rsidR="00E11FE9" w:rsidRDefault="00E11FE9">
      <w:pPr>
        <w:rPr>
          <w:rFonts w:hint="default"/>
          <w:lang w:val="zh-CN" w:eastAsia="zh-CN"/>
        </w:rPr>
      </w:pPr>
    </w:p>
    <w:p w:rsidR="00E11FE9" w:rsidRDefault="00E11FE9">
      <w:pPr>
        <w:rPr>
          <w:rFonts w:hint="default"/>
          <w:lang w:val="zh-CN" w:eastAsia="zh-CN"/>
        </w:rPr>
      </w:pPr>
    </w:p>
    <w:p w:rsidR="00E11FE9" w:rsidRDefault="00E11FE9">
      <w:pPr>
        <w:rPr>
          <w:rFonts w:hint="default"/>
          <w:lang w:val="zh-CN" w:eastAsia="zh-CN"/>
        </w:rPr>
      </w:pPr>
    </w:p>
    <w:p w:rsidR="00E11FE9" w:rsidRDefault="00E11FE9">
      <w:pPr>
        <w:rPr>
          <w:rFonts w:hint="default"/>
          <w:lang w:val="zh-CN" w:eastAsia="zh-CN"/>
        </w:rPr>
      </w:pPr>
    </w:p>
    <w:p w:rsidR="00E11FE9" w:rsidRDefault="00E11FE9">
      <w:pPr>
        <w:rPr>
          <w:rFonts w:hint="default"/>
          <w:lang w:val="zh-CN" w:eastAsia="zh-CN"/>
        </w:rPr>
      </w:pPr>
    </w:p>
    <w:p w:rsidR="00E11FE9" w:rsidRDefault="00403D32">
      <w:pPr>
        <w:pStyle w:val="1"/>
        <w:jc w:val="center"/>
        <w:rPr>
          <w:rStyle w:val="11"/>
          <w:b/>
          <w:sz w:val="32"/>
          <w:szCs w:val="32"/>
          <w:lang w:val="zh-CN"/>
        </w:rPr>
      </w:pPr>
      <w:r>
        <w:rPr>
          <w:rStyle w:val="11"/>
          <w:rFonts w:hint="eastAsia"/>
          <w:b/>
          <w:sz w:val="32"/>
          <w:szCs w:val="32"/>
          <w:lang w:val="zh-CN"/>
        </w:rPr>
        <w:t>二〇二二年一月</w:t>
      </w:r>
      <w:r w:rsidR="001C1682">
        <w:rPr>
          <w:rStyle w:val="11"/>
          <w:rFonts w:hint="eastAsia"/>
          <w:b/>
          <w:sz w:val="32"/>
          <w:szCs w:val="32"/>
          <w:lang w:val="zh-CN"/>
        </w:rPr>
        <w:t>九</w:t>
      </w:r>
      <w:r>
        <w:rPr>
          <w:rStyle w:val="11"/>
          <w:rFonts w:hint="eastAsia"/>
          <w:b/>
          <w:sz w:val="32"/>
          <w:szCs w:val="32"/>
          <w:lang w:val="zh-CN"/>
        </w:rPr>
        <w:t>日</w:t>
      </w:r>
    </w:p>
    <w:p w:rsidR="00E11FE9" w:rsidRDefault="00E11FE9">
      <w:pPr>
        <w:rPr>
          <w:rFonts w:hint="default"/>
          <w:lang w:val="zh-CN" w:eastAsia="zh-CN"/>
        </w:rPr>
      </w:pPr>
    </w:p>
    <w:p w:rsidR="00E11FE9" w:rsidRDefault="00403D32">
      <w:pPr>
        <w:pStyle w:val="1"/>
        <w:jc w:val="both"/>
        <w:rPr>
          <w:rStyle w:val="11"/>
          <w:b/>
          <w:sz w:val="44"/>
          <w:szCs w:val="44"/>
        </w:rPr>
      </w:pPr>
      <w:r>
        <w:rPr>
          <w:rStyle w:val="11"/>
          <w:rFonts w:hint="eastAsia"/>
          <w:b/>
          <w:sz w:val="44"/>
          <w:szCs w:val="44"/>
        </w:rPr>
        <w:t xml:space="preserve">       </w:t>
      </w:r>
    </w:p>
    <w:p w:rsidR="00FF0B4F" w:rsidRDefault="00FF0B4F">
      <w:pPr>
        <w:pStyle w:val="1"/>
        <w:jc w:val="both"/>
        <w:rPr>
          <w:rStyle w:val="11"/>
          <w:b/>
          <w:sz w:val="44"/>
          <w:szCs w:val="44"/>
        </w:rPr>
      </w:pPr>
    </w:p>
    <w:p w:rsidR="00FF0B4F" w:rsidRDefault="00FF0B4F">
      <w:pPr>
        <w:pStyle w:val="1"/>
        <w:jc w:val="both"/>
        <w:rPr>
          <w:rStyle w:val="11"/>
          <w:b/>
          <w:sz w:val="44"/>
          <w:szCs w:val="44"/>
        </w:rPr>
      </w:pPr>
    </w:p>
    <w:p w:rsidR="00E11FE9" w:rsidRDefault="00403D32">
      <w:pPr>
        <w:pStyle w:val="1"/>
        <w:jc w:val="both"/>
        <w:rPr>
          <w:rStyle w:val="11"/>
          <w:b/>
          <w:sz w:val="44"/>
          <w:szCs w:val="44"/>
        </w:rPr>
      </w:pPr>
      <w:r>
        <w:rPr>
          <w:rStyle w:val="11"/>
          <w:rFonts w:hint="eastAsia"/>
          <w:b/>
          <w:sz w:val="44"/>
          <w:szCs w:val="44"/>
        </w:rPr>
        <w:t xml:space="preserve">  </w:t>
      </w:r>
    </w:p>
    <w:p w:rsidR="001C1682" w:rsidRDefault="001C1682" w:rsidP="001C1682">
      <w:pPr>
        <w:rPr>
          <w:rFonts w:eastAsia="宋体" w:hint="default"/>
          <w:lang w:eastAsia="zh-CN"/>
        </w:rPr>
      </w:pPr>
    </w:p>
    <w:p w:rsidR="001C1682" w:rsidRPr="001C1682" w:rsidRDefault="001C1682" w:rsidP="001C1682">
      <w:pPr>
        <w:rPr>
          <w:rFonts w:eastAsia="宋体"/>
          <w:lang w:eastAsia="zh-CN"/>
        </w:rPr>
      </w:pPr>
    </w:p>
    <w:p w:rsidR="00FF0B4F" w:rsidRPr="00FF0B4F" w:rsidRDefault="00FF0B4F" w:rsidP="00FF0B4F">
      <w:pPr>
        <w:pStyle w:val="10"/>
        <w:rPr>
          <w:b/>
          <w:sz w:val="36"/>
          <w:szCs w:val="36"/>
          <w:lang w:eastAsia="zh-CN"/>
        </w:rPr>
      </w:pPr>
      <w:r w:rsidRPr="00FF0B4F">
        <w:rPr>
          <w:rFonts w:hint="cs"/>
          <w:b/>
          <w:sz w:val="36"/>
          <w:szCs w:val="36"/>
          <w:lang w:eastAsia="zh-CN"/>
        </w:rPr>
        <w:lastRenderedPageBreak/>
        <w:t>一、项目名称</w:t>
      </w:r>
    </w:p>
    <w:p w:rsidR="00FF0B4F" w:rsidRPr="00FF0B4F" w:rsidRDefault="00FF0B4F" w:rsidP="00FF0B4F">
      <w:pPr>
        <w:pStyle w:val="10"/>
        <w:rPr>
          <w:rFonts w:hint="eastAsia"/>
          <w:b/>
          <w:sz w:val="36"/>
          <w:szCs w:val="36"/>
          <w:lang w:eastAsia="zh-CN"/>
        </w:rPr>
      </w:pPr>
      <w:r w:rsidRPr="00FF0B4F">
        <w:rPr>
          <w:rFonts w:hint="cs"/>
          <w:b/>
          <w:sz w:val="36"/>
          <w:szCs w:val="36"/>
          <w:lang w:eastAsia="zh-CN"/>
        </w:rPr>
        <w:t>中山大学附属第七医院（深圳）</w:t>
      </w:r>
      <w:r w:rsidR="001C1682">
        <w:rPr>
          <w:rFonts w:hint="eastAsia"/>
          <w:b/>
          <w:sz w:val="36"/>
          <w:szCs w:val="36"/>
          <w:lang w:eastAsia="zh-CN"/>
        </w:rPr>
        <w:t>双面电子</w:t>
      </w:r>
      <w:r w:rsidR="001C1682">
        <w:rPr>
          <w:b/>
          <w:sz w:val="36"/>
          <w:szCs w:val="36"/>
          <w:lang w:eastAsia="zh-CN"/>
        </w:rPr>
        <w:t>时钟</w:t>
      </w:r>
      <w:r w:rsidR="001C1682">
        <w:rPr>
          <w:rFonts w:hint="eastAsia"/>
          <w:b/>
          <w:sz w:val="36"/>
          <w:szCs w:val="36"/>
          <w:lang w:eastAsia="zh-CN"/>
        </w:rPr>
        <w:t>一批</w:t>
      </w:r>
    </w:p>
    <w:p w:rsidR="00FF0B4F" w:rsidRPr="00FF0B4F" w:rsidRDefault="00FF0B4F" w:rsidP="00FF0B4F">
      <w:pPr>
        <w:pStyle w:val="10"/>
        <w:rPr>
          <w:b/>
          <w:sz w:val="36"/>
          <w:szCs w:val="36"/>
          <w:lang w:eastAsia="zh-CN"/>
        </w:rPr>
      </w:pPr>
      <w:r w:rsidRPr="00FF0B4F">
        <w:rPr>
          <w:rFonts w:hint="eastAsia"/>
          <w:b/>
          <w:sz w:val="36"/>
          <w:szCs w:val="36"/>
          <w:lang w:eastAsia="zh-CN"/>
        </w:rPr>
        <w:t>二、</w:t>
      </w:r>
      <w:r w:rsidRPr="00FF0B4F">
        <w:rPr>
          <w:b/>
          <w:sz w:val="36"/>
          <w:szCs w:val="36"/>
          <w:lang w:eastAsia="zh-CN"/>
        </w:rPr>
        <w:t>项目背景</w:t>
      </w:r>
    </w:p>
    <w:p w:rsidR="001C1682" w:rsidRPr="001C1682" w:rsidRDefault="001C1682" w:rsidP="001C1682">
      <w:pPr>
        <w:pStyle w:val="10"/>
        <w:ind w:firstLineChars="300" w:firstLine="840"/>
        <w:rPr>
          <w:sz w:val="28"/>
          <w:szCs w:val="28"/>
          <w:lang w:eastAsia="zh-CN"/>
        </w:rPr>
      </w:pPr>
      <w:r w:rsidRPr="001C1682">
        <w:rPr>
          <w:rFonts w:hint="cs"/>
          <w:sz w:val="28"/>
          <w:szCs w:val="28"/>
          <w:lang w:eastAsia="zh-CN"/>
        </w:rPr>
        <w:t>我院（原新明医院）医护对讲时钟于</w:t>
      </w:r>
      <w:r w:rsidRPr="001C1682">
        <w:rPr>
          <w:sz w:val="28"/>
          <w:szCs w:val="28"/>
          <w:lang w:eastAsia="zh-CN"/>
        </w:rPr>
        <w:t>2015年由工务署施工安装（原安装地点和数量见附件1医护对讲系统时钟统计表），为符合《新明医院弱电智能化工程技术要求》第66页第三卷工程技术规范及要求（附件2新明医院弱电智能化工程技术要求），当时工务署委托了深圳市金航实业有限公司进行安装，安装的电子时钟品牌为金航，显示屏为直径5mm单红色LED双面显示屏，采用吊顶式安装方式材质：外壳材料为烤漆铝合金外框和有机玻璃组成，安装效果详见附件3《效果图（无蜂鸣器）》。</w:t>
      </w:r>
    </w:p>
    <w:p w:rsidR="001C1682" w:rsidRPr="001C1682" w:rsidRDefault="001C1682" w:rsidP="001C1682">
      <w:pPr>
        <w:pStyle w:val="10"/>
        <w:ind w:firstLineChars="300" w:firstLine="840"/>
        <w:rPr>
          <w:sz w:val="28"/>
          <w:szCs w:val="28"/>
          <w:lang w:eastAsia="zh-CN"/>
        </w:rPr>
      </w:pPr>
      <w:r w:rsidRPr="001C1682">
        <w:rPr>
          <w:rFonts w:hint="cs"/>
          <w:sz w:val="28"/>
          <w:szCs w:val="28"/>
          <w:lang w:eastAsia="zh-CN"/>
        </w:rPr>
        <w:t>现根据《中国胸痛中心认证标准（第六版）》（附件</w:t>
      </w:r>
      <w:r w:rsidRPr="001C1682">
        <w:rPr>
          <w:sz w:val="28"/>
          <w:szCs w:val="28"/>
          <w:lang w:eastAsia="zh-CN"/>
        </w:rPr>
        <w:t>4）第六大条：时钟统一方案及管理，医院时钟需满足</w:t>
      </w:r>
    </w:p>
    <w:p w:rsidR="001C1682" w:rsidRPr="001C1682" w:rsidRDefault="001C1682" w:rsidP="001C1682">
      <w:pPr>
        <w:pStyle w:val="10"/>
        <w:ind w:firstLineChars="300" w:firstLine="840"/>
        <w:rPr>
          <w:sz w:val="28"/>
          <w:szCs w:val="28"/>
          <w:lang w:eastAsia="zh-CN"/>
        </w:rPr>
      </w:pPr>
      <w:r w:rsidRPr="001C1682">
        <w:rPr>
          <w:sz w:val="28"/>
          <w:szCs w:val="28"/>
          <w:lang w:eastAsia="zh-CN"/>
        </w:rPr>
        <w:t>1.确保各关键诊疗环节时间节点记录准确性。</w:t>
      </w:r>
    </w:p>
    <w:p w:rsidR="001C1682" w:rsidRDefault="001C1682" w:rsidP="001C1682">
      <w:pPr>
        <w:pStyle w:val="10"/>
        <w:ind w:firstLineChars="300" w:firstLine="840"/>
        <w:rPr>
          <w:lang w:eastAsia="zh-CN"/>
        </w:rPr>
      </w:pPr>
      <w:r w:rsidRPr="001C1682">
        <w:rPr>
          <w:sz w:val="28"/>
          <w:szCs w:val="28"/>
          <w:lang w:eastAsia="zh-CN"/>
        </w:rPr>
        <w:t>2.确保关键时间节点所涉及的各类时钟、诊疗设备内置系统时间、各类医疗文书记录时间的高度统一。3.能提供落实时钟统一管理制度的客观记录，如时钟校队记录等。</w:t>
      </w:r>
      <w:r w:rsidR="00FF0B4F">
        <w:rPr>
          <w:lang w:eastAsia="zh-CN"/>
        </w:rPr>
        <w:t xml:space="preserve"> </w:t>
      </w:r>
    </w:p>
    <w:p w:rsidR="001C1682" w:rsidRDefault="001C1682" w:rsidP="001C1682">
      <w:pPr>
        <w:pStyle w:val="10"/>
        <w:ind w:firstLineChars="300" w:firstLine="720"/>
        <w:rPr>
          <w:lang w:eastAsia="zh-CN"/>
        </w:rPr>
      </w:pPr>
    </w:p>
    <w:p w:rsidR="001C1682" w:rsidRDefault="001C1682" w:rsidP="001C1682">
      <w:pPr>
        <w:pStyle w:val="10"/>
        <w:ind w:firstLineChars="300" w:firstLine="720"/>
        <w:rPr>
          <w:lang w:eastAsia="zh-CN"/>
        </w:rPr>
      </w:pPr>
    </w:p>
    <w:p w:rsidR="001C1682" w:rsidRDefault="001C1682" w:rsidP="001C1682">
      <w:pPr>
        <w:pStyle w:val="10"/>
        <w:ind w:firstLineChars="300" w:firstLine="720"/>
        <w:rPr>
          <w:lang w:eastAsia="zh-CN"/>
        </w:rPr>
      </w:pPr>
    </w:p>
    <w:p w:rsidR="001C1682" w:rsidRDefault="001C1682" w:rsidP="001C1682">
      <w:pPr>
        <w:pStyle w:val="10"/>
        <w:ind w:firstLineChars="300" w:firstLine="720"/>
        <w:rPr>
          <w:lang w:eastAsia="zh-CN"/>
        </w:rPr>
      </w:pPr>
    </w:p>
    <w:p w:rsidR="001C1682" w:rsidRDefault="001C1682" w:rsidP="001C1682">
      <w:pPr>
        <w:pStyle w:val="10"/>
        <w:ind w:firstLineChars="300" w:firstLine="720"/>
        <w:rPr>
          <w:lang w:eastAsia="zh-CN"/>
        </w:rPr>
      </w:pPr>
    </w:p>
    <w:p w:rsidR="001C1682" w:rsidRDefault="001C1682" w:rsidP="001C1682">
      <w:pPr>
        <w:pStyle w:val="10"/>
        <w:ind w:firstLineChars="300" w:firstLine="720"/>
        <w:rPr>
          <w:lang w:eastAsia="zh-CN"/>
        </w:rPr>
      </w:pPr>
    </w:p>
    <w:p w:rsidR="001C1682" w:rsidRDefault="001C1682" w:rsidP="001C1682">
      <w:pPr>
        <w:pStyle w:val="10"/>
        <w:ind w:firstLineChars="300" w:firstLine="720"/>
        <w:rPr>
          <w:lang w:eastAsia="zh-CN"/>
        </w:rPr>
      </w:pPr>
    </w:p>
    <w:p w:rsidR="001C1682" w:rsidRDefault="001C1682" w:rsidP="001C1682">
      <w:pPr>
        <w:pStyle w:val="10"/>
        <w:ind w:firstLineChars="300" w:firstLine="720"/>
        <w:rPr>
          <w:lang w:eastAsia="zh-CN"/>
        </w:rPr>
      </w:pPr>
    </w:p>
    <w:p w:rsidR="001C1682" w:rsidRDefault="001C1682" w:rsidP="001C1682">
      <w:pPr>
        <w:pStyle w:val="10"/>
        <w:ind w:firstLineChars="300" w:firstLine="720"/>
        <w:rPr>
          <w:lang w:eastAsia="zh-CN"/>
        </w:rPr>
      </w:pPr>
    </w:p>
    <w:p w:rsidR="001C1682" w:rsidRDefault="001C1682" w:rsidP="001C1682">
      <w:pPr>
        <w:pStyle w:val="10"/>
        <w:ind w:firstLineChars="300" w:firstLine="720"/>
        <w:rPr>
          <w:lang w:eastAsia="zh-CN"/>
        </w:rPr>
      </w:pPr>
    </w:p>
    <w:p w:rsidR="001C1682" w:rsidRDefault="001C1682" w:rsidP="001C1682">
      <w:pPr>
        <w:pStyle w:val="10"/>
        <w:ind w:firstLineChars="300" w:firstLine="720"/>
        <w:rPr>
          <w:lang w:eastAsia="zh-CN"/>
        </w:rPr>
      </w:pPr>
    </w:p>
    <w:p w:rsidR="001C1682" w:rsidRDefault="001C1682" w:rsidP="001C1682">
      <w:pPr>
        <w:pStyle w:val="10"/>
        <w:ind w:firstLineChars="300" w:firstLine="720"/>
        <w:rPr>
          <w:lang w:eastAsia="zh-CN"/>
        </w:rPr>
      </w:pPr>
    </w:p>
    <w:p w:rsidR="00E11FE9" w:rsidRPr="00FF0B4F" w:rsidRDefault="00FF0B4F" w:rsidP="001C1682">
      <w:pPr>
        <w:pStyle w:val="10"/>
        <w:ind w:firstLineChars="300" w:firstLine="720"/>
        <w:rPr>
          <w:sz w:val="28"/>
          <w:szCs w:val="28"/>
          <w:lang w:eastAsia="zh-CN"/>
        </w:rPr>
      </w:pPr>
      <w:r>
        <w:rPr>
          <w:lang w:eastAsia="zh-CN"/>
        </w:rPr>
        <w:t xml:space="preserve">   </w:t>
      </w:r>
    </w:p>
    <w:p w:rsidR="00FF0B4F" w:rsidRDefault="00FF0B4F" w:rsidP="00FF0B4F">
      <w:pPr>
        <w:pStyle w:val="10"/>
        <w:rPr>
          <w:b/>
          <w:sz w:val="36"/>
          <w:szCs w:val="36"/>
          <w:lang w:eastAsia="zh-CN"/>
        </w:rPr>
      </w:pPr>
      <w:r w:rsidRPr="00FF0B4F">
        <w:rPr>
          <w:rFonts w:hint="cs"/>
          <w:b/>
          <w:sz w:val="36"/>
          <w:szCs w:val="36"/>
          <w:lang w:eastAsia="zh-CN"/>
        </w:rPr>
        <w:lastRenderedPageBreak/>
        <w:t>三、项目设备选型说明</w:t>
      </w:r>
    </w:p>
    <w:p w:rsidR="001C1682" w:rsidRPr="00FF0B4F" w:rsidRDefault="001C1682" w:rsidP="001C1682">
      <w:pPr>
        <w:pStyle w:val="10"/>
        <w:ind w:firstLineChars="300" w:firstLine="840"/>
        <w:rPr>
          <w:rFonts w:hint="eastAsia"/>
          <w:b/>
          <w:sz w:val="36"/>
          <w:szCs w:val="36"/>
          <w:lang w:eastAsia="zh-CN"/>
        </w:rPr>
      </w:pPr>
      <w:r w:rsidRPr="001C1682">
        <w:rPr>
          <w:rFonts w:hint="eastAsia"/>
          <w:sz w:val="28"/>
          <w:szCs w:val="28"/>
          <w:lang w:eastAsia="zh-CN"/>
        </w:rPr>
        <w:t>双面数字式子钟</w:t>
      </w:r>
    </w:p>
    <w:p w:rsidR="00FF0B4F" w:rsidRPr="00FF0B4F" w:rsidRDefault="00FF0B4F" w:rsidP="00FF0B4F">
      <w:pPr>
        <w:pStyle w:val="10"/>
        <w:rPr>
          <w:b/>
          <w:sz w:val="36"/>
          <w:szCs w:val="36"/>
          <w:lang w:eastAsia="zh-CN"/>
        </w:rPr>
      </w:pPr>
      <w:r w:rsidRPr="00FF0B4F">
        <w:rPr>
          <w:rFonts w:hint="cs"/>
          <w:b/>
          <w:sz w:val="36"/>
          <w:szCs w:val="36"/>
          <w:lang w:eastAsia="zh-CN"/>
        </w:rPr>
        <w:t>四、</w:t>
      </w:r>
      <w:r w:rsidRPr="00FF0B4F">
        <w:rPr>
          <w:b/>
          <w:sz w:val="36"/>
          <w:szCs w:val="36"/>
          <w:lang w:eastAsia="zh-CN"/>
        </w:rPr>
        <w:t>信息管理处技术参数建议</w:t>
      </w:r>
    </w:p>
    <w:tbl>
      <w:tblPr>
        <w:tblW w:w="7940" w:type="dxa"/>
        <w:tblLook w:val="04A0" w:firstRow="1" w:lastRow="0" w:firstColumn="1" w:lastColumn="0" w:noHBand="0" w:noVBand="1"/>
      </w:tblPr>
      <w:tblGrid>
        <w:gridCol w:w="1960"/>
        <w:gridCol w:w="5980"/>
      </w:tblGrid>
      <w:tr w:rsidR="001C1682" w:rsidRPr="001C1682" w:rsidTr="00BB354D">
        <w:trPr>
          <w:trHeight w:val="270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82" w:rsidRPr="001C1682" w:rsidRDefault="001C1682" w:rsidP="00BB354D">
            <w:pPr>
              <w:widowControl/>
              <w:spacing w:line="240" w:lineRule="auto"/>
              <w:jc w:val="left"/>
              <w:rPr>
                <w:rFonts w:ascii="宋体" w:eastAsia="宋体" w:hAnsi="宋体" w:cs="宋体" w:hint="default"/>
                <w:kern w:val="0"/>
                <w:sz w:val="22"/>
                <w:szCs w:val="22"/>
                <w:lang w:eastAsia="zh-CN"/>
              </w:rPr>
            </w:pPr>
            <w:r w:rsidRPr="001C1682">
              <w:rPr>
                <w:rFonts w:ascii="宋体" w:eastAsia="宋体" w:hAnsi="宋体" w:cs="宋体"/>
                <w:kern w:val="0"/>
                <w:sz w:val="22"/>
                <w:szCs w:val="22"/>
                <w:lang w:eastAsia="zh-CN"/>
              </w:rPr>
              <w:t>双面数字式子钟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82" w:rsidRPr="001C1682" w:rsidRDefault="001C1682" w:rsidP="00BB354D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  <w:szCs w:val="22"/>
                <w:lang w:eastAsia="zh-CN"/>
              </w:rPr>
            </w:pPr>
            <w:r w:rsidRPr="001C1682">
              <w:rPr>
                <w:rFonts w:ascii="宋体" w:eastAsia="宋体" w:hAnsi="宋体" w:cs="宋体"/>
                <w:kern w:val="0"/>
                <w:sz w:val="22"/>
                <w:szCs w:val="22"/>
                <w:lang w:eastAsia="zh-CN"/>
              </w:rPr>
              <w:t>1）自身精度：±0.05s/d；</w:t>
            </w:r>
          </w:p>
        </w:tc>
      </w:tr>
      <w:tr w:rsidR="001C1682" w:rsidRPr="001C1682" w:rsidTr="00BB354D">
        <w:trPr>
          <w:trHeight w:val="2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82" w:rsidRPr="001C1682" w:rsidRDefault="001C1682" w:rsidP="00BB354D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82" w:rsidRPr="001C1682" w:rsidRDefault="001C1682" w:rsidP="00BB354D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  <w:szCs w:val="22"/>
                <w:lang w:eastAsia="zh-CN"/>
              </w:rPr>
            </w:pPr>
            <w:r w:rsidRPr="001C1682">
              <w:rPr>
                <w:rFonts w:ascii="宋体" w:eastAsia="宋体" w:hAnsi="宋体" w:cs="宋体"/>
                <w:kern w:val="0"/>
                <w:sz w:val="22"/>
                <w:szCs w:val="22"/>
                <w:lang w:eastAsia="zh-CN"/>
              </w:rPr>
              <w:t>2) 工作温度：-35～＋70℃</w:t>
            </w:r>
          </w:p>
        </w:tc>
      </w:tr>
      <w:tr w:rsidR="001C1682" w:rsidRPr="001C1682" w:rsidTr="00BB354D">
        <w:trPr>
          <w:trHeight w:val="2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82" w:rsidRPr="001C1682" w:rsidRDefault="001C1682" w:rsidP="00BB354D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82" w:rsidRPr="001C1682" w:rsidRDefault="001C1682" w:rsidP="00BB354D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  <w:szCs w:val="22"/>
                <w:lang w:eastAsia="zh-CN"/>
              </w:rPr>
            </w:pPr>
            <w:r w:rsidRPr="001C1682">
              <w:rPr>
                <w:rFonts w:ascii="宋体" w:eastAsia="宋体" w:hAnsi="宋体" w:cs="宋体"/>
                <w:kern w:val="0"/>
                <w:sz w:val="22"/>
                <w:szCs w:val="22"/>
                <w:lang w:eastAsia="zh-CN"/>
              </w:rPr>
              <w:t>3) 相对湿度:≤95％；</w:t>
            </w:r>
          </w:p>
        </w:tc>
      </w:tr>
      <w:tr w:rsidR="001C1682" w:rsidRPr="001C1682" w:rsidTr="00BB354D">
        <w:trPr>
          <w:trHeight w:val="2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82" w:rsidRPr="001C1682" w:rsidRDefault="001C1682" w:rsidP="00BB354D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82" w:rsidRPr="001C1682" w:rsidRDefault="001C1682" w:rsidP="00BB354D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  <w:szCs w:val="22"/>
                <w:lang w:eastAsia="zh-CN"/>
              </w:rPr>
            </w:pPr>
            <w:r w:rsidRPr="001C1682">
              <w:rPr>
                <w:rFonts w:ascii="宋体" w:eastAsia="宋体" w:hAnsi="宋体" w:cs="宋体"/>
                <w:kern w:val="0"/>
                <w:sz w:val="22"/>
                <w:szCs w:val="22"/>
                <w:lang w:eastAsia="zh-CN"/>
              </w:rPr>
              <w:t>4) 工作电压：AC220V±20%，50Hz±10%</w:t>
            </w:r>
          </w:p>
        </w:tc>
      </w:tr>
      <w:tr w:rsidR="001C1682" w:rsidRPr="001C1682" w:rsidTr="00BB354D">
        <w:trPr>
          <w:trHeight w:val="2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82" w:rsidRPr="001C1682" w:rsidRDefault="001C1682" w:rsidP="00BB354D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82" w:rsidRPr="001C1682" w:rsidRDefault="001C1682" w:rsidP="00BB354D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  <w:szCs w:val="22"/>
                <w:lang w:eastAsia="zh-CN"/>
              </w:rPr>
            </w:pPr>
            <w:r w:rsidRPr="001C1682">
              <w:rPr>
                <w:rFonts w:ascii="宋体" w:eastAsia="宋体" w:hAnsi="宋体" w:cs="宋体"/>
                <w:kern w:val="0"/>
                <w:sz w:val="22"/>
                <w:szCs w:val="22"/>
                <w:lang w:eastAsia="zh-CN"/>
              </w:rPr>
              <w:t>5) LED发光强度≥1000mcd；</w:t>
            </w:r>
          </w:p>
        </w:tc>
      </w:tr>
      <w:tr w:rsidR="001C1682" w:rsidRPr="001C1682" w:rsidTr="00BB354D">
        <w:trPr>
          <w:trHeight w:val="2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82" w:rsidRPr="001C1682" w:rsidRDefault="001C1682" w:rsidP="00BB354D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82" w:rsidRPr="001C1682" w:rsidRDefault="001C1682" w:rsidP="00BB354D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  <w:szCs w:val="22"/>
                <w:lang w:eastAsia="zh-CN"/>
              </w:rPr>
            </w:pPr>
            <w:r w:rsidRPr="001C1682">
              <w:rPr>
                <w:rFonts w:ascii="宋体" w:eastAsia="宋体" w:hAnsi="宋体" w:cs="宋体"/>
                <w:kern w:val="0"/>
                <w:sz w:val="22"/>
                <w:szCs w:val="22"/>
                <w:lang w:eastAsia="zh-CN"/>
              </w:rPr>
              <w:t>6) 平均无故障时间（MFBF）：≥8.5万小时</w:t>
            </w:r>
          </w:p>
        </w:tc>
      </w:tr>
      <w:tr w:rsidR="001C1682" w:rsidRPr="001C1682" w:rsidTr="00BB354D">
        <w:trPr>
          <w:trHeight w:val="2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82" w:rsidRPr="001C1682" w:rsidRDefault="001C1682" w:rsidP="00BB354D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82" w:rsidRPr="001C1682" w:rsidRDefault="001C1682" w:rsidP="00BB354D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 w:eastAsia="zh-CN"/>
              </w:rPr>
            </w:pPr>
            <w:r w:rsidRPr="001C1682"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 w:eastAsia="zh-CN"/>
              </w:rPr>
              <w:t>▲</w:t>
            </w:r>
            <w:r w:rsidRPr="001C1682">
              <w:rPr>
                <w:rFonts w:ascii="宋体" w:eastAsia="宋体" w:hAnsi="宋体" w:cs="宋体"/>
                <w:kern w:val="0"/>
                <w:sz w:val="22"/>
                <w:szCs w:val="22"/>
                <w:lang w:eastAsia="zh-CN"/>
              </w:rPr>
              <w:t xml:space="preserve">7）数码管 长123.8mm 宽84.6mm高 14mm </w:t>
            </w:r>
          </w:p>
        </w:tc>
      </w:tr>
      <w:tr w:rsidR="001C1682" w:rsidRPr="001C1682" w:rsidTr="00BB354D">
        <w:trPr>
          <w:trHeight w:val="81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82" w:rsidRPr="001C1682" w:rsidRDefault="001C1682" w:rsidP="00BB354D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82" w:rsidRPr="001C1682" w:rsidRDefault="001C1682" w:rsidP="00BB354D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  <w:szCs w:val="22"/>
                <w:lang w:eastAsia="zh-CN"/>
              </w:rPr>
            </w:pPr>
            <w:r w:rsidRPr="001C1682">
              <w:rPr>
                <w:rFonts w:ascii="宋体" w:eastAsia="宋体" w:hAnsi="宋体" w:cs="宋体"/>
                <w:kern w:val="0"/>
                <w:sz w:val="22"/>
                <w:szCs w:val="22"/>
                <w:lang w:eastAsia="zh-CN"/>
              </w:rPr>
              <w:t xml:space="preserve">8)外壳一次注塑成型，颜色可选                 </w:t>
            </w:r>
            <w:r w:rsidRPr="001C1682">
              <w:rPr>
                <w:rFonts w:ascii="宋体" w:eastAsia="宋体" w:hAnsi="宋体" w:cs="宋体"/>
                <w:kern w:val="0"/>
                <w:sz w:val="22"/>
                <w:szCs w:val="22"/>
                <w:lang w:eastAsia="zh-CN"/>
              </w:rPr>
              <w:br/>
              <w:t xml:space="preserve">9) 功率：≤60W                                     </w:t>
            </w:r>
            <w:r w:rsidRPr="001C1682"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 w:eastAsia="zh-CN"/>
              </w:rPr>
              <w:t>▲</w:t>
            </w:r>
            <w:r w:rsidRPr="001C1682">
              <w:rPr>
                <w:rFonts w:ascii="宋体" w:eastAsia="宋体" w:hAnsi="宋体" w:cs="宋体"/>
                <w:kern w:val="0"/>
                <w:sz w:val="22"/>
                <w:szCs w:val="22"/>
                <w:lang w:eastAsia="zh-CN"/>
              </w:rPr>
              <w:t>10) 采用标准POE/NTP/RS422协议</w:t>
            </w:r>
          </w:p>
        </w:tc>
      </w:tr>
      <w:tr w:rsidR="001C1682" w:rsidRPr="001C1682" w:rsidTr="00BB354D">
        <w:trPr>
          <w:trHeight w:val="2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82" w:rsidRPr="001C1682" w:rsidRDefault="001C1682" w:rsidP="00BB354D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82" w:rsidRPr="001C1682" w:rsidRDefault="001C1682" w:rsidP="00BB354D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 w:eastAsia="zh-CN"/>
              </w:rPr>
            </w:pPr>
            <w:r w:rsidRPr="001C1682"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 w:eastAsia="zh-CN"/>
              </w:rPr>
              <w:t>▲</w:t>
            </w:r>
            <w:r w:rsidRPr="001C1682">
              <w:rPr>
                <w:rFonts w:ascii="宋体" w:eastAsia="宋体" w:hAnsi="宋体" w:cs="宋体"/>
                <w:kern w:val="0"/>
                <w:sz w:val="22"/>
                <w:szCs w:val="22"/>
                <w:lang w:eastAsia="zh-CN"/>
              </w:rPr>
              <w:t xml:space="preserve">11）尺寸：长670*宽220*高175mm±3mm  </w:t>
            </w:r>
          </w:p>
        </w:tc>
      </w:tr>
      <w:tr w:rsidR="001C1682" w:rsidRPr="001C1682" w:rsidTr="00BB354D">
        <w:trPr>
          <w:trHeight w:val="135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82" w:rsidRPr="001C1682" w:rsidRDefault="001C1682" w:rsidP="00BB354D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82" w:rsidRPr="001C1682" w:rsidRDefault="001C1682" w:rsidP="00BB354D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 w:eastAsia="zh-CN"/>
              </w:rPr>
            </w:pPr>
            <w:r w:rsidRPr="001C1682">
              <w:rPr>
                <w:rFonts w:ascii="宋体" w:eastAsia="宋体" w:hAnsi="宋体" w:cs="宋体"/>
                <w:color w:val="333333"/>
                <w:kern w:val="0"/>
                <w:sz w:val="22"/>
                <w:szCs w:val="22"/>
                <w:lang w:eastAsia="zh-CN"/>
              </w:rPr>
              <w:t>▲</w:t>
            </w:r>
            <w:r w:rsidRPr="001C1682">
              <w:rPr>
                <w:rFonts w:ascii="宋体" w:eastAsia="宋体" w:hAnsi="宋体" w:cs="宋体"/>
                <w:kern w:val="0"/>
                <w:sz w:val="22"/>
                <w:szCs w:val="22"/>
                <w:lang w:eastAsia="zh-CN"/>
              </w:rPr>
              <w:t xml:space="preserve">12）具有“子钟同步时间精确性”检测装置（提供第三方证明文件复印件盖公章   </w:t>
            </w:r>
            <w:r w:rsidRPr="001C1682">
              <w:rPr>
                <w:rFonts w:ascii="宋体" w:eastAsia="宋体" w:hAnsi="宋体" w:cs="宋体"/>
                <w:kern w:val="0"/>
                <w:sz w:val="22"/>
                <w:szCs w:val="22"/>
                <w:lang w:eastAsia="zh-CN"/>
              </w:rPr>
              <w:br/>
              <w:t xml:space="preserve">▲13) 为证明设备制造商的使用效果，投标人需提供设备制造商的2个同类或深圳市其它院方盖章的用户效果使用证明                                          </w:t>
            </w:r>
            <w:r w:rsidRPr="001C1682"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  <w:lang w:eastAsia="zh-CN"/>
              </w:rPr>
              <w:t>必须提供产品彩页和官网对应参数截图并盖制造商公章</w:t>
            </w:r>
          </w:p>
        </w:tc>
      </w:tr>
    </w:tbl>
    <w:p w:rsidR="00E11FE9" w:rsidRPr="001C1682" w:rsidRDefault="00E11FE9" w:rsidP="001C1682">
      <w:pPr>
        <w:rPr>
          <w:rFonts w:ascii="Calibri" w:hAnsi="Calibri" w:cs="Times New Roman"/>
          <w:color w:val="auto"/>
          <w:szCs w:val="21"/>
          <w:lang w:eastAsia="zh-CN"/>
        </w:rPr>
      </w:pPr>
      <w:bookmarkStart w:id="0" w:name="_GoBack"/>
      <w:bookmarkEnd w:id="0"/>
    </w:p>
    <w:sectPr w:rsidR="00E11FE9" w:rsidRPr="001C1682">
      <w:pgSz w:w="11900" w:h="16840"/>
      <w:pgMar w:top="1247" w:right="992" w:bottom="1247" w:left="1418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024" w:rsidRDefault="00684024" w:rsidP="001C1682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:rsidR="00684024" w:rsidRDefault="00684024" w:rsidP="001C1682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024" w:rsidRDefault="00684024" w:rsidP="001C1682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:rsidR="00684024" w:rsidRDefault="00684024" w:rsidP="001C1682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D3E1F"/>
    <w:multiLevelType w:val="hybridMultilevel"/>
    <w:tmpl w:val="52E6960E"/>
    <w:lvl w:ilvl="0" w:tplc="F74EFE82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1D39E78"/>
    <w:multiLevelType w:val="singleLevel"/>
    <w:tmpl w:val="61D39E78"/>
    <w:lvl w:ilvl="0">
      <w:start w:val="5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4A9"/>
    <w:rsid w:val="000146C5"/>
    <w:rsid w:val="00021132"/>
    <w:rsid w:val="000435A3"/>
    <w:rsid w:val="000576A0"/>
    <w:rsid w:val="00067317"/>
    <w:rsid w:val="00073141"/>
    <w:rsid w:val="00074586"/>
    <w:rsid w:val="00082871"/>
    <w:rsid w:val="00095FBF"/>
    <w:rsid w:val="000A0419"/>
    <w:rsid w:val="000B2B07"/>
    <w:rsid w:val="000F333E"/>
    <w:rsid w:val="000F4E9B"/>
    <w:rsid w:val="0013180A"/>
    <w:rsid w:val="001527DD"/>
    <w:rsid w:val="001C1682"/>
    <w:rsid w:val="001E5124"/>
    <w:rsid w:val="001F5E83"/>
    <w:rsid w:val="00216FBD"/>
    <w:rsid w:val="00217456"/>
    <w:rsid w:val="00226C4F"/>
    <w:rsid w:val="00233819"/>
    <w:rsid w:val="00270B02"/>
    <w:rsid w:val="00295E37"/>
    <w:rsid w:val="002F4DEF"/>
    <w:rsid w:val="002F5EA3"/>
    <w:rsid w:val="0032389C"/>
    <w:rsid w:val="00331771"/>
    <w:rsid w:val="003720B8"/>
    <w:rsid w:val="003A72BC"/>
    <w:rsid w:val="003C7E60"/>
    <w:rsid w:val="00403D32"/>
    <w:rsid w:val="00423A81"/>
    <w:rsid w:val="004260DF"/>
    <w:rsid w:val="00442039"/>
    <w:rsid w:val="00456362"/>
    <w:rsid w:val="0047191D"/>
    <w:rsid w:val="004F7156"/>
    <w:rsid w:val="00566C7C"/>
    <w:rsid w:val="00574C31"/>
    <w:rsid w:val="005A2CA0"/>
    <w:rsid w:val="005B1399"/>
    <w:rsid w:val="005C59D3"/>
    <w:rsid w:val="005E72AE"/>
    <w:rsid w:val="005F1419"/>
    <w:rsid w:val="0061307E"/>
    <w:rsid w:val="006541BC"/>
    <w:rsid w:val="00684024"/>
    <w:rsid w:val="006852B6"/>
    <w:rsid w:val="006C672B"/>
    <w:rsid w:val="006E3D2A"/>
    <w:rsid w:val="00717E8C"/>
    <w:rsid w:val="00720E56"/>
    <w:rsid w:val="007B2D09"/>
    <w:rsid w:val="007C39A7"/>
    <w:rsid w:val="007D156F"/>
    <w:rsid w:val="007D374B"/>
    <w:rsid w:val="007F4077"/>
    <w:rsid w:val="00800F52"/>
    <w:rsid w:val="00811163"/>
    <w:rsid w:val="00821D41"/>
    <w:rsid w:val="00831027"/>
    <w:rsid w:val="008353DF"/>
    <w:rsid w:val="0084144C"/>
    <w:rsid w:val="00856CC4"/>
    <w:rsid w:val="008E54A9"/>
    <w:rsid w:val="008F5B1C"/>
    <w:rsid w:val="00911E98"/>
    <w:rsid w:val="009166D8"/>
    <w:rsid w:val="009372A2"/>
    <w:rsid w:val="00937EF6"/>
    <w:rsid w:val="00964678"/>
    <w:rsid w:val="00984B64"/>
    <w:rsid w:val="009B5FB7"/>
    <w:rsid w:val="009B69C4"/>
    <w:rsid w:val="00AB416A"/>
    <w:rsid w:val="00AD0F16"/>
    <w:rsid w:val="00B055A8"/>
    <w:rsid w:val="00B350B8"/>
    <w:rsid w:val="00B365EE"/>
    <w:rsid w:val="00B53130"/>
    <w:rsid w:val="00BA0298"/>
    <w:rsid w:val="00BD1F25"/>
    <w:rsid w:val="00BE059C"/>
    <w:rsid w:val="00C4081E"/>
    <w:rsid w:val="00C62518"/>
    <w:rsid w:val="00C66A90"/>
    <w:rsid w:val="00C77796"/>
    <w:rsid w:val="00C90710"/>
    <w:rsid w:val="00CA4094"/>
    <w:rsid w:val="00CC12AD"/>
    <w:rsid w:val="00CC1DEC"/>
    <w:rsid w:val="00CE3E63"/>
    <w:rsid w:val="00D102D1"/>
    <w:rsid w:val="00D22671"/>
    <w:rsid w:val="00D22B23"/>
    <w:rsid w:val="00D32E3D"/>
    <w:rsid w:val="00DA4484"/>
    <w:rsid w:val="00DD10D6"/>
    <w:rsid w:val="00DE02A3"/>
    <w:rsid w:val="00DE4B15"/>
    <w:rsid w:val="00E11FE9"/>
    <w:rsid w:val="00E255CF"/>
    <w:rsid w:val="00E34A9F"/>
    <w:rsid w:val="00EB3983"/>
    <w:rsid w:val="00EC7312"/>
    <w:rsid w:val="00EF019F"/>
    <w:rsid w:val="00EF3D49"/>
    <w:rsid w:val="00EF4A5F"/>
    <w:rsid w:val="00F15381"/>
    <w:rsid w:val="00F379A8"/>
    <w:rsid w:val="00FA04F2"/>
    <w:rsid w:val="00FB7BB3"/>
    <w:rsid w:val="00FC3BC5"/>
    <w:rsid w:val="00FC6C45"/>
    <w:rsid w:val="00FD28ED"/>
    <w:rsid w:val="00FF0B4F"/>
    <w:rsid w:val="0799250B"/>
    <w:rsid w:val="3E1726FF"/>
    <w:rsid w:val="3FBBE9E2"/>
    <w:rsid w:val="67EB4D5E"/>
    <w:rsid w:val="73E571DD"/>
    <w:rsid w:val="75DF01F0"/>
    <w:rsid w:val="75EB338F"/>
    <w:rsid w:val="7D31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C9CCA3"/>
  <w15:docId w15:val="{C753184D-3E95-4AC0-B24C-AECF22A11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rFonts w:ascii="Arial Unicode MS" w:eastAsia="Times New Roman" w:hAnsi="Arial Unicode MS" w:cs="Arial Unicode MS" w:hint="eastAsia"/>
      <w:color w:val="000000"/>
      <w:kern w:val="2"/>
      <w:sz w:val="24"/>
      <w:szCs w:val="24"/>
      <w:u w:color="000000"/>
      <w:lang w:eastAsia="en-US"/>
    </w:rPr>
  </w:style>
  <w:style w:type="paragraph" w:styleId="1">
    <w:name w:val="heading 1"/>
    <w:basedOn w:val="a"/>
    <w:next w:val="a"/>
    <w:link w:val="11"/>
    <w:qFormat/>
    <w:pPr>
      <w:autoSpaceDE w:val="0"/>
      <w:autoSpaceDN w:val="0"/>
      <w:adjustRightInd w:val="0"/>
      <w:spacing w:line="240" w:lineRule="auto"/>
      <w:jc w:val="left"/>
      <w:outlineLvl w:val="0"/>
    </w:pPr>
    <w:rPr>
      <w:rFonts w:ascii="宋体" w:eastAsia="宋体" w:hAnsi="Times New Roman" w:cs="Times New Roman" w:hint="default"/>
      <w:color w:val="auto"/>
      <w:kern w:val="0"/>
      <w:lang w:eastAsia="zh-CN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character" w:styleId="a8">
    <w:name w:val="Hyperlink"/>
    <w:qFormat/>
    <w:rPr>
      <w:u w:val="single"/>
    </w:rPr>
  </w:style>
  <w:style w:type="paragraph" w:customStyle="1" w:styleId="HeaderFooter">
    <w:name w:val="Header &amp; Footer"/>
    <w:qFormat/>
    <w:pPr>
      <w:tabs>
        <w:tab w:val="right" w:pos="9020"/>
      </w:tabs>
    </w:pPr>
    <w:rPr>
      <w:rFonts w:ascii="Helvetica" w:eastAsiaTheme="minorEastAsia" w:hAnsi="Helvetica" w:cs="Arial Unicode MS"/>
      <w:color w:val="000000"/>
      <w:sz w:val="24"/>
      <w:szCs w:val="24"/>
      <w:lang w:eastAsia="en-US"/>
    </w:rPr>
  </w:style>
  <w:style w:type="paragraph" w:customStyle="1" w:styleId="110">
    <w:name w:val="标题 11"/>
    <w:next w:val="10"/>
    <w:qFormat/>
    <w:pPr>
      <w:widowControl w:val="0"/>
      <w:outlineLvl w:val="0"/>
    </w:pPr>
    <w:rPr>
      <w:rFonts w:ascii="宋体" w:hAnsi="宋体" w:cs="宋体"/>
      <w:color w:val="000000"/>
      <w:sz w:val="24"/>
      <w:szCs w:val="24"/>
      <w:u w:color="000000"/>
      <w:lang w:eastAsia="en-US"/>
    </w:rPr>
  </w:style>
  <w:style w:type="paragraph" w:customStyle="1" w:styleId="10">
    <w:name w:val="正文1"/>
    <w:qFormat/>
    <w:pPr>
      <w:widowControl w:val="0"/>
    </w:pPr>
    <w:rPr>
      <w:rFonts w:ascii="宋体" w:hAnsi="宋体" w:cs="宋体"/>
      <w:color w:val="000000"/>
      <w:sz w:val="24"/>
      <w:szCs w:val="24"/>
      <w:u w:color="000000"/>
      <w:lang w:eastAsia="en-US"/>
    </w:rPr>
  </w:style>
  <w:style w:type="paragraph" w:customStyle="1" w:styleId="31">
    <w:name w:val="标题 31"/>
    <w:next w:val="10"/>
    <w:qFormat/>
    <w:pPr>
      <w:widowControl w:val="0"/>
      <w:outlineLvl w:val="2"/>
    </w:pPr>
    <w:rPr>
      <w:rFonts w:ascii="宋体" w:hAnsi="宋体" w:cs="宋体"/>
      <w:color w:val="000000"/>
      <w:sz w:val="24"/>
      <w:szCs w:val="24"/>
      <w:u w:color="000000"/>
      <w:lang w:eastAsia="en-US"/>
    </w:rPr>
  </w:style>
  <w:style w:type="paragraph" w:customStyle="1" w:styleId="41">
    <w:name w:val="标题 41"/>
    <w:next w:val="10"/>
    <w:qFormat/>
    <w:pPr>
      <w:keepNext/>
      <w:keepLines/>
      <w:widowControl w:val="0"/>
      <w:spacing w:before="280" w:after="290" w:line="376" w:lineRule="auto"/>
      <w:outlineLvl w:val="3"/>
    </w:pPr>
    <w:rPr>
      <w:rFonts w:ascii="Arial" w:eastAsiaTheme="minorEastAsia" w:hAnsi="Arial" w:cs="Arial Unicode MS"/>
      <w:b/>
      <w:bCs/>
      <w:color w:val="000000"/>
      <w:sz w:val="28"/>
      <w:szCs w:val="28"/>
      <w:u w:color="000000"/>
      <w:lang w:eastAsia="en-US"/>
    </w:rPr>
  </w:style>
  <w:style w:type="paragraph" w:customStyle="1" w:styleId="42">
    <w:name w:val="新标题4"/>
    <w:qFormat/>
    <w:pPr>
      <w:keepNext/>
      <w:keepLines/>
      <w:widowControl w:val="0"/>
      <w:tabs>
        <w:tab w:val="left" w:pos="425"/>
        <w:tab w:val="left" w:pos="1702"/>
        <w:tab w:val="left" w:pos="1844"/>
      </w:tabs>
      <w:spacing w:line="360" w:lineRule="auto"/>
      <w:ind w:firstLine="851"/>
      <w:jc w:val="both"/>
      <w:outlineLvl w:val="3"/>
    </w:pPr>
    <w:rPr>
      <w:rFonts w:ascii="Arial Unicode MS" w:eastAsia="Arial" w:hAnsi="Arial Unicode MS" w:cs="Arial Unicode MS" w:hint="eastAsia"/>
      <w:b/>
      <w:bCs/>
      <w:color w:val="000000"/>
      <w:kern w:val="2"/>
      <w:sz w:val="24"/>
      <w:szCs w:val="24"/>
      <w:u w:color="000000"/>
      <w:lang w:eastAsia="en-US"/>
    </w:rPr>
  </w:style>
  <w:style w:type="paragraph" w:customStyle="1" w:styleId="Default">
    <w:name w:val="Default"/>
    <w:qFormat/>
    <w:pPr>
      <w:widowControl w:val="0"/>
    </w:pPr>
    <w:rPr>
      <w:rFonts w:ascii="宋体" w:hAnsi="宋体" w:cs="宋体"/>
      <w:color w:val="000000"/>
      <w:sz w:val="24"/>
      <w:szCs w:val="24"/>
      <w:u w:color="000000"/>
      <w:lang w:eastAsia="en-US"/>
    </w:rPr>
  </w:style>
  <w:style w:type="paragraph" w:customStyle="1" w:styleId="Body">
    <w:name w:val="Body"/>
    <w:qFormat/>
    <w:rPr>
      <w:rFonts w:ascii="Arial Unicode MS" w:eastAsia="Helvetica" w:hAnsi="Arial Unicode MS" w:cs="Arial Unicode MS" w:hint="eastAsia"/>
      <w:color w:val="000000"/>
      <w:sz w:val="22"/>
      <w:szCs w:val="22"/>
      <w:lang w:eastAsia="en-US"/>
    </w:rPr>
  </w:style>
  <w:style w:type="character" w:customStyle="1" w:styleId="12">
    <w:name w:val="标题 1 字符"/>
    <w:basedOn w:val="a0"/>
    <w:uiPriority w:val="9"/>
    <w:qFormat/>
    <w:rPr>
      <w:rFonts w:ascii="Arial Unicode MS" w:eastAsia="Times New Roman" w:hAnsi="Arial Unicode MS" w:cs="Arial Unicode MS"/>
      <w:b/>
      <w:bCs/>
      <w:color w:val="000000"/>
      <w:kern w:val="44"/>
      <w:sz w:val="44"/>
      <w:szCs w:val="44"/>
      <w:u w:color="000000"/>
    </w:rPr>
  </w:style>
  <w:style w:type="character" w:customStyle="1" w:styleId="11">
    <w:name w:val="标题 1 字符1"/>
    <w:link w:val="1"/>
    <w:qFormat/>
    <w:rPr>
      <w:rFonts w:ascii="宋体" w:eastAsia="宋体"/>
      <w:sz w:val="24"/>
      <w:szCs w:val="24"/>
      <w:lang w:eastAsia="zh-CN"/>
    </w:rPr>
  </w:style>
  <w:style w:type="character" w:customStyle="1" w:styleId="a6">
    <w:name w:val="页眉 字符"/>
    <w:basedOn w:val="a0"/>
    <w:link w:val="a5"/>
    <w:uiPriority w:val="99"/>
    <w:qFormat/>
    <w:rPr>
      <w:rFonts w:ascii="Arial Unicode MS" w:eastAsia="Times New Roman" w:hAnsi="Arial Unicode MS" w:cs="Arial Unicode MS"/>
      <w:color w:val="000000"/>
      <w:kern w:val="2"/>
      <w:sz w:val="18"/>
      <w:szCs w:val="18"/>
      <w:u w:color="000000"/>
    </w:rPr>
  </w:style>
  <w:style w:type="character" w:customStyle="1" w:styleId="a4">
    <w:name w:val="页脚 字符"/>
    <w:basedOn w:val="a0"/>
    <w:link w:val="a3"/>
    <w:uiPriority w:val="99"/>
    <w:qFormat/>
    <w:rPr>
      <w:rFonts w:ascii="Arial Unicode MS" w:eastAsia="Times New Roman" w:hAnsi="Arial Unicode MS" w:cs="Arial Unicode MS"/>
      <w:color w:val="000000"/>
      <w:kern w:val="2"/>
      <w:sz w:val="18"/>
      <w:szCs w:val="18"/>
      <w:u w:color="000000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color w:val="000000"/>
      <w:kern w:val="2"/>
      <w:sz w:val="28"/>
      <w:szCs w:val="28"/>
      <w:u w:color="000000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ascii="Arial Unicode MS" w:eastAsia="Times New Roman" w:hAnsi="Arial Unicode MS" w:cs="Arial Unicode MS"/>
      <w:b/>
      <w:bCs/>
      <w:color w:val="000000"/>
      <w:kern w:val="2"/>
      <w:sz w:val="28"/>
      <w:szCs w:val="28"/>
      <w:u w:color="000000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asciiTheme="majorHAnsi" w:eastAsiaTheme="majorEastAsia" w:hAnsiTheme="majorHAnsi" w:cstheme="majorBidi"/>
      <w:b/>
      <w:bCs/>
      <w:color w:val="000000"/>
      <w:kern w:val="2"/>
      <w:sz w:val="24"/>
      <w:szCs w:val="24"/>
      <w:u w:color="000000"/>
    </w:rPr>
  </w:style>
  <w:style w:type="paragraph" w:customStyle="1" w:styleId="13">
    <w:name w:val="列出段落1"/>
    <w:basedOn w:val="a"/>
    <w:uiPriority w:val="34"/>
    <w:qFormat/>
    <w:pPr>
      <w:spacing w:line="240" w:lineRule="auto"/>
      <w:ind w:firstLineChars="200" w:firstLine="420"/>
    </w:pPr>
    <w:rPr>
      <w:rFonts w:ascii="Times New Roman" w:eastAsia="宋体" w:hAnsi="Times New Roman" w:cs="Times New Roman" w:hint="default"/>
      <w:color w:val="auto"/>
      <w:sz w:val="21"/>
      <w:lang w:eastAsia="zh-CN"/>
    </w:rPr>
  </w:style>
  <w:style w:type="character" w:customStyle="1" w:styleId="30">
    <w:name w:val="标题 3 字符"/>
    <w:basedOn w:val="a0"/>
    <w:link w:val="3"/>
    <w:uiPriority w:val="9"/>
    <w:qFormat/>
    <w:rPr>
      <w:rFonts w:ascii="Arial Unicode MS" w:eastAsia="Times New Roman" w:hAnsi="Arial Unicode MS" w:cs="Arial Unicode MS"/>
      <w:b/>
      <w:bCs/>
      <w:color w:val="000000"/>
      <w:kern w:val="2"/>
      <w:sz w:val="32"/>
      <w:szCs w:val="32"/>
      <w:u w:color="000000"/>
      <w:lang w:eastAsia="en-US"/>
    </w:r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paragraph" w:customStyle="1" w:styleId="a9">
    <w:name w:val="文章正文"/>
    <w:basedOn w:val="a"/>
    <w:link w:val="Char"/>
    <w:qFormat/>
    <w:pPr>
      <w:ind w:firstLineChars="200" w:firstLine="200"/>
    </w:pPr>
    <w:rPr>
      <w:rFonts w:ascii="Calibri" w:eastAsia="宋体" w:hAnsi="Calibri" w:cs="Times New Roman" w:hint="default"/>
      <w:color w:val="auto"/>
      <w:szCs w:val="21"/>
    </w:rPr>
  </w:style>
  <w:style w:type="character" w:customStyle="1" w:styleId="Char">
    <w:name w:val="文章正文 Char"/>
    <w:link w:val="a9"/>
    <w:qFormat/>
    <w:locked/>
    <w:rPr>
      <w:rFonts w:ascii="Calibri" w:eastAsia="宋体" w:hAnsi="Calibri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Chilan</cp:lastModifiedBy>
  <cp:revision>4</cp:revision>
  <dcterms:created xsi:type="dcterms:W3CDTF">2022-01-04T01:34:00Z</dcterms:created>
  <dcterms:modified xsi:type="dcterms:W3CDTF">2022-01-09T03:25:00Z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2052-10.8.0.5918</vt:lpwstr>
  </property>
  <property fmtid="{D5CDD505-2E9C-101B-9397-08002B2CF9AE}" pid="3" name="ICV">
    <vt:lpwstr>3A22F59BFACB4E08B484E06CED393CAD</vt:lpwstr>
  </property>
</Properties>
</file>