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附件三</w:t>
      </w:r>
      <w:r>
        <w:rPr>
          <w:sz w:val="24"/>
          <w:szCs w:val="24"/>
        </w:rPr>
        <w:t xml:space="preserve"> </w:t>
      </w:r>
      <w:r>
        <w:rPr>
          <w:rFonts w:hint="eastAsia"/>
          <w:sz w:val="24"/>
          <w:szCs w:val="24"/>
        </w:rPr>
        <w:t>商务条款偏离情况表</w:t>
      </w:r>
      <w:r>
        <w:rPr>
          <w:sz w:val="24"/>
          <w:szCs w:val="24"/>
        </w:rPr>
        <w:t xml:space="preserve"> (</w:t>
      </w:r>
      <w:r>
        <w:rPr>
          <w:rFonts w:hint="eastAsia" w:ascii="宋体" w:hAnsi="宋体"/>
          <w:sz w:val="24"/>
          <w:szCs w:val="24"/>
        </w:rPr>
        <w:t>★</w:t>
      </w:r>
      <w:r>
        <w:rPr>
          <w:rFonts w:hint="eastAsia"/>
          <w:sz w:val="24"/>
          <w:szCs w:val="24"/>
        </w:rPr>
        <w:t>不可负偏离条款，否则废标</w:t>
      </w:r>
      <w:r>
        <w:rPr>
          <w:sz w:val="24"/>
          <w:szCs w:val="24"/>
        </w:rPr>
        <w:t>)</w:t>
      </w:r>
      <w:r>
        <w:rPr>
          <w:rFonts w:hint="eastAsia"/>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43"/>
        <w:gridCol w:w="4444"/>
        <w:gridCol w:w="1748"/>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8" w:type="dxa"/>
          </w:tcPr>
          <w:p>
            <w:pPr>
              <w:jc w:val="center"/>
              <w:rPr>
                <w:kern w:val="0"/>
                <w:sz w:val="21"/>
                <w:szCs w:val="21"/>
              </w:rPr>
            </w:pPr>
            <w:r>
              <w:rPr>
                <w:rFonts w:hint="eastAsia"/>
                <w:kern w:val="0"/>
                <w:sz w:val="21"/>
                <w:szCs w:val="21"/>
              </w:rPr>
              <w:t>序号</w:t>
            </w:r>
          </w:p>
        </w:tc>
        <w:tc>
          <w:tcPr>
            <w:tcW w:w="643" w:type="dxa"/>
          </w:tcPr>
          <w:p>
            <w:pPr>
              <w:jc w:val="center"/>
              <w:rPr>
                <w:kern w:val="0"/>
                <w:sz w:val="21"/>
                <w:szCs w:val="21"/>
              </w:rPr>
            </w:pPr>
            <w:r>
              <w:rPr>
                <w:rFonts w:hint="eastAsia"/>
                <w:kern w:val="0"/>
                <w:sz w:val="21"/>
                <w:szCs w:val="21"/>
              </w:rPr>
              <w:t>目录</w:t>
            </w:r>
          </w:p>
        </w:tc>
        <w:tc>
          <w:tcPr>
            <w:tcW w:w="4444" w:type="dxa"/>
          </w:tcPr>
          <w:p>
            <w:pPr>
              <w:jc w:val="center"/>
              <w:rPr>
                <w:kern w:val="0"/>
                <w:sz w:val="21"/>
                <w:szCs w:val="21"/>
              </w:rPr>
            </w:pPr>
            <w:r>
              <w:rPr>
                <w:rFonts w:hint="eastAsia"/>
                <w:kern w:val="0"/>
                <w:sz w:val="21"/>
                <w:szCs w:val="21"/>
              </w:rPr>
              <w:t>招标商务条款</w:t>
            </w:r>
          </w:p>
        </w:tc>
        <w:tc>
          <w:tcPr>
            <w:tcW w:w="1748" w:type="dxa"/>
          </w:tcPr>
          <w:p>
            <w:pPr>
              <w:jc w:val="center"/>
              <w:rPr>
                <w:kern w:val="0"/>
                <w:sz w:val="21"/>
                <w:szCs w:val="21"/>
              </w:rPr>
            </w:pPr>
            <w:r>
              <w:rPr>
                <w:rFonts w:hint="eastAsia"/>
                <w:kern w:val="0"/>
                <w:sz w:val="21"/>
                <w:szCs w:val="21"/>
              </w:rPr>
              <w:t>投标商务条款</w:t>
            </w:r>
          </w:p>
        </w:tc>
        <w:tc>
          <w:tcPr>
            <w:tcW w:w="883" w:type="dxa"/>
          </w:tcPr>
          <w:p>
            <w:pPr>
              <w:jc w:val="center"/>
              <w:rPr>
                <w:kern w:val="0"/>
                <w:sz w:val="21"/>
                <w:szCs w:val="21"/>
              </w:rPr>
            </w:pPr>
            <w:r>
              <w:rPr>
                <w:rFonts w:hint="eastAsia"/>
                <w:kern w:val="0"/>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rPr>
                <w:kern w:val="0"/>
                <w:sz w:val="21"/>
                <w:szCs w:val="21"/>
              </w:rPr>
            </w:pPr>
            <w:r>
              <w:rPr>
                <w:rFonts w:hint="eastAsia"/>
                <w:kern w:val="0"/>
                <w:sz w:val="21"/>
                <w:szCs w:val="21"/>
              </w:rPr>
              <w:t>1</w:t>
            </w:r>
          </w:p>
        </w:tc>
        <w:tc>
          <w:tcPr>
            <w:tcW w:w="643" w:type="dxa"/>
          </w:tcPr>
          <w:p>
            <w:pPr>
              <w:rPr>
                <w:kern w:val="0"/>
                <w:sz w:val="21"/>
                <w:szCs w:val="21"/>
              </w:rPr>
            </w:pPr>
            <w:r>
              <w:rPr>
                <w:rFonts w:hint="eastAsia"/>
                <w:kern w:val="0"/>
                <w:sz w:val="21"/>
                <w:szCs w:val="21"/>
              </w:rPr>
              <w:t>交货要求</w:t>
            </w:r>
          </w:p>
        </w:tc>
        <w:tc>
          <w:tcPr>
            <w:tcW w:w="4444" w:type="dxa"/>
          </w:tcPr>
          <w:p>
            <w:pPr>
              <w:spacing w:line="360" w:lineRule="auto"/>
              <w:rPr>
                <w:rFonts w:hint="eastAsia"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交货期：货物确认样板后5天内到货。所提供服饰涉及码数时，按采购人下单时要求的码数供货。交货期是指所有货物运抵现场交付用户验收的日期。</w:t>
            </w:r>
          </w:p>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交货地点：配送至采购人指定地点。</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vMerge w:val="restart"/>
          </w:tcPr>
          <w:p>
            <w:pPr>
              <w:jc w:val="center"/>
              <w:rPr>
                <w:kern w:val="0"/>
                <w:sz w:val="21"/>
                <w:szCs w:val="21"/>
              </w:rPr>
            </w:pPr>
            <w:r>
              <w:rPr>
                <w:rFonts w:hint="eastAsia"/>
                <w:kern w:val="0"/>
                <w:sz w:val="21"/>
                <w:szCs w:val="21"/>
              </w:rPr>
              <w:t>2</w:t>
            </w:r>
          </w:p>
        </w:tc>
        <w:tc>
          <w:tcPr>
            <w:tcW w:w="643" w:type="dxa"/>
            <w:vMerge w:val="restart"/>
          </w:tcPr>
          <w:p>
            <w:pPr>
              <w:rPr>
                <w:kern w:val="0"/>
                <w:sz w:val="21"/>
                <w:szCs w:val="21"/>
              </w:rPr>
            </w:pPr>
            <w:r>
              <w:rPr>
                <w:rFonts w:hint="eastAsia"/>
                <w:kern w:val="0"/>
                <w:sz w:val="21"/>
                <w:szCs w:val="21"/>
              </w:rPr>
              <w:t>报价要求</w:t>
            </w: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2.1</w:t>
            </w:r>
            <w:r>
              <w:rPr>
                <w:rFonts w:hint="eastAsia" w:cs="仿宋" w:asciiTheme="minorEastAsia" w:hAnsiTheme="minorEastAsia" w:eastAsiaTheme="minorEastAsia"/>
                <w:kern w:val="0"/>
                <w:sz w:val="21"/>
                <w:szCs w:val="21"/>
              </w:rPr>
              <w:t>本项目预算金额：</w:t>
            </w:r>
            <w:bookmarkStart w:id="0" w:name="_GoBack"/>
            <w:bookmarkEnd w:id="0"/>
            <w:r>
              <w:rPr>
                <w:rFonts w:hint="eastAsia" w:cs="仿宋" w:asciiTheme="minorEastAsia" w:hAnsiTheme="minorEastAsia" w:eastAsiaTheme="minorEastAsia"/>
                <w:kern w:val="0"/>
                <w:sz w:val="21"/>
                <w:szCs w:val="21"/>
              </w:rPr>
              <w:t>人民币  43000元，响应报价超过预算金额的视为无效响应。</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2.2</w:t>
            </w:r>
            <w:r>
              <w:rPr>
                <w:rFonts w:hint="eastAsia" w:cs="仿宋" w:asciiTheme="minorEastAsia" w:hAnsiTheme="minorEastAsia" w:eastAsiaTheme="minorEastAsia"/>
                <w:kern w:val="0"/>
                <w:sz w:val="21"/>
                <w:szCs w:val="21"/>
              </w:rPr>
              <w:t>响应总价必须是完成该项目的一切费用总和，包括但不限于货物费、运输费、装卸费、保险费、技术培训费、售后服务费、国家规定的各项税费等与该项目相关的一切可预估以及不可预估费用。采购人不需再支付其他费用。</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jc w:val="distribute"/>
              <w:rPr>
                <w:kern w:val="0"/>
                <w:sz w:val="21"/>
                <w:szCs w:val="21"/>
              </w:rPr>
            </w:pPr>
            <w:r>
              <w:rPr>
                <w:rFonts w:hint="eastAsia"/>
                <w:kern w:val="0"/>
                <w:sz w:val="21"/>
                <w:szCs w:val="21"/>
              </w:rPr>
              <w:t>3</w:t>
            </w:r>
          </w:p>
        </w:tc>
        <w:tc>
          <w:tcPr>
            <w:tcW w:w="643" w:type="dxa"/>
          </w:tcPr>
          <w:p>
            <w:pPr>
              <w:rPr>
                <w:kern w:val="0"/>
                <w:sz w:val="21"/>
                <w:szCs w:val="21"/>
              </w:rPr>
            </w:pPr>
            <w:r>
              <w:rPr>
                <w:rFonts w:hint="eastAsia"/>
                <w:kern w:val="0"/>
                <w:sz w:val="21"/>
                <w:szCs w:val="21"/>
              </w:rPr>
              <w:t>付款方式</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付款方式：货到并验收合格后，采购人在中标供应商开具合规的发票后向中标供应商一次性支付100%的货款。</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8" w:type="dxa"/>
          </w:tcPr>
          <w:p>
            <w:pPr>
              <w:jc w:val="distribute"/>
              <w:rPr>
                <w:kern w:val="0"/>
                <w:sz w:val="21"/>
                <w:szCs w:val="21"/>
              </w:rPr>
            </w:pPr>
            <w:r>
              <w:rPr>
                <w:kern w:val="0"/>
                <w:sz w:val="21"/>
                <w:szCs w:val="21"/>
              </w:rPr>
              <w:t>4</w:t>
            </w:r>
          </w:p>
        </w:tc>
        <w:tc>
          <w:tcPr>
            <w:tcW w:w="643" w:type="dxa"/>
          </w:tcPr>
          <w:p>
            <w:pPr>
              <w:rPr>
                <w:kern w:val="0"/>
                <w:sz w:val="21"/>
                <w:szCs w:val="21"/>
              </w:rPr>
            </w:pPr>
            <w:r>
              <w:rPr>
                <w:rFonts w:hint="eastAsia"/>
                <w:kern w:val="0"/>
                <w:sz w:val="21"/>
                <w:szCs w:val="21"/>
              </w:rPr>
              <w:t>货物运输及包装方式要求</w:t>
            </w:r>
          </w:p>
        </w:tc>
        <w:tc>
          <w:tcPr>
            <w:tcW w:w="4444" w:type="dxa"/>
          </w:tcPr>
          <w:p>
            <w:pPr>
              <w:spacing w:line="360" w:lineRule="auto"/>
              <w:rPr>
                <w:kern w:val="0"/>
                <w:sz w:val="21"/>
                <w:szCs w:val="21"/>
              </w:rPr>
            </w:pPr>
            <w:r>
              <w:rPr>
                <w:rFonts w:hint="eastAsia" w:cs="仿宋" w:asciiTheme="minorEastAsia" w:hAnsiTheme="minorEastAsia" w:eastAsiaTheme="minorEastAsia"/>
                <w:kern w:val="0"/>
                <w:sz w:val="21"/>
                <w:szCs w:val="21"/>
              </w:rPr>
              <w:t>货物运输及包装方式要求：所有的货物均须由中标供应商自行运往交货地点，不论货物从何处购置、采用何种方式运输，采购人不承担任何责任及相关费用。中标供应商应当自行处理货物质量和数量短缺等问题。包装以保证货物的完好无损为标准。</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Merge w:val="restart"/>
          </w:tcPr>
          <w:p>
            <w:pPr>
              <w:rPr>
                <w:kern w:val="0"/>
                <w:sz w:val="21"/>
                <w:szCs w:val="21"/>
              </w:rPr>
            </w:pPr>
            <w:r>
              <w:rPr>
                <w:kern w:val="0"/>
                <w:sz w:val="21"/>
                <w:szCs w:val="21"/>
              </w:rPr>
              <w:t>5</w:t>
            </w:r>
          </w:p>
        </w:tc>
        <w:tc>
          <w:tcPr>
            <w:tcW w:w="643" w:type="dxa"/>
            <w:vMerge w:val="restart"/>
          </w:tcPr>
          <w:p>
            <w:pPr>
              <w:rPr>
                <w:kern w:val="0"/>
                <w:sz w:val="21"/>
                <w:szCs w:val="21"/>
              </w:rPr>
            </w:pPr>
            <w:r>
              <w:rPr>
                <w:rFonts w:hint="eastAsia"/>
                <w:kern w:val="0"/>
                <w:sz w:val="21"/>
                <w:szCs w:val="21"/>
              </w:rPr>
              <w:t>验收要求</w:t>
            </w:r>
          </w:p>
        </w:tc>
        <w:tc>
          <w:tcPr>
            <w:tcW w:w="4444" w:type="dxa"/>
          </w:tcPr>
          <w:p>
            <w:pPr>
              <w:spacing w:line="360" w:lineRule="auto"/>
              <w:rPr>
                <w:rFonts w:cs="仿宋" w:asciiTheme="minorEastAsia" w:hAnsiTheme="minorEastAsia" w:eastAsiaTheme="minorEastAsia"/>
                <w:kern w:val="0"/>
                <w:sz w:val="21"/>
                <w:szCs w:val="21"/>
              </w:rPr>
            </w:pPr>
            <w:r>
              <w:rPr>
                <w:rFonts w:cs="仿宋" w:asciiTheme="minorEastAsia" w:hAnsiTheme="minorEastAsia" w:eastAsiaTheme="minorEastAsia"/>
                <w:kern w:val="0"/>
                <w:sz w:val="21"/>
                <w:szCs w:val="21"/>
              </w:rPr>
              <w:t>5.1</w:t>
            </w:r>
            <w:r>
              <w:rPr>
                <w:rFonts w:hint="eastAsia" w:cs="仿宋" w:asciiTheme="minorEastAsia" w:hAnsiTheme="minorEastAsia" w:eastAsiaTheme="minorEastAsia"/>
                <w:kern w:val="0"/>
                <w:sz w:val="21"/>
                <w:szCs w:val="21"/>
              </w:rPr>
              <w:t>中标供应商提供的产品必须是全新的。</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5</w:t>
            </w:r>
            <w:r>
              <w:rPr>
                <w:rFonts w:cs="仿宋" w:asciiTheme="minorEastAsia" w:hAnsiTheme="minorEastAsia" w:eastAsiaTheme="minorEastAsia"/>
                <w:kern w:val="0"/>
                <w:sz w:val="21"/>
                <w:szCs w:val="21"/>
              </w:rPr>
              <w:t>.2</w:t>
            </w:r>
            <w:r>
              <w:rPr>
                <w:rFonts w:hint="eastAsia" w:cs="仿宋" w:asciiTheme="minorEastAsia" w:hAnsiTheme="minorEastAsia" w:eastAsiaTheme="minorEastAsia"/>
                <w:kern w:val="0"/>
                <w:sz w:val="21"/>
                <w:szCs w:val="21"/>
              </w:rPr>
              <w:t>中标供应商保证所提供产品的合法性，任何知识产权纠纷与采购人无关。</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hint="default" w:cs="仿宋" w:asciiTheme="minorEastAsia" w:hAnsiTheme="minorEastAsia" w:eastAsiaTheme="minorEastAsia"/>
                <w:kern w:val="0"/>
                <w:sz w:val="21"/>
                <w:szCs w:val="21"/>
                <w:lang w:val="en-US" w:eastAsia="zh-CN"/>
              </w:rPr>
            </w:pPr>
            <w:r>
              <w:rPr>
                <w:rFonts w:hint="eastAsia" w:cs="仿宋" w:asciiTheme="minorEastAsia" w:hAnsiTheme="minorEastAsia" w:eastAsiaTheme="minorEastAsia"/>
                <w:kern w:val="0"/>
                <w:sz w:val="21"/>
                <w:szCs w:val="21"/>
                <w:lang w:val="en-US" w:eastAsia="zh-CN"/>
              </w:rPr>
              <w:t>5.3中标供应商提供产品符合我国国家有关技术规范和技术标准；应与投标文件技术标准一致。</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78" w:type="dxa"/>
            <w:vMerge w:val="continue"/>
          </w:tcPr>
          <w:p>
            <w:pPr>
              <w:rPr>
                <w:kern w:val="0"/>
                <w:sz w:val="21"/>
                <w:szCs w:val="21"/>
              </w:rPr>
            </w:pPr>
          </w:p>
        </w:tc>
        <w:tc>
          <w:tcPr>
            <w:tcW w:w="643" w:type="dxa"/>
            <w:vMerge w:val="continue"/>
          </w:tcPr>
          <w:p>
            <w:pPr>
              <w:rPr>
                <w:kern w:val="0"/>
                <w:sz w:val="21"/>
                <w:szCs w:val="21"/>
              </w:rPr>
            </w:pPr>
          </w:p>
        </w:tc>
        <w:tc>
          <w:tcPr>
            <w:tcW w:w="4444" w:type="dxa"/>
          </w:tcPr>
          <w:p>
            <w:pPr>
              <w:spacing w:line="360" w:lineRule="auto"/>
              <w:rPr>
                <w:rFonts w:hint="eastAsia" w:cs="仿宋" w:asciiTheme="minorEastAsia" w:hAnsiTheme="minorEastAsia" w:eastAsiaTheme="minorEastAsia"/>
                <w:kern w:val="0"/>
                <w:sz w:val="21"/>
                <w:szCs w:val="21"/>
                <w:lang w:val="en-US" w:eastAsia="zh-CN"/>
              </w:rPr>
            </w:pPr>
            <w:r>
              <w:rPr>
                <w:rFonts w:cs="仿宋" w:asciiTheme="minorEastAsia" w:hAnsiTheme="minorEastAsia" w:eastAsiaTheme="minorEastAsia"/>
                <w:kern w:val="0"/>
                <w:sz w:val="21"/>
                <w:szCs w:val="21"/>
              </w:rPr>
              <w:t>5.</w:t>
            </w:r>
            <w:r>
              <w:rPr>
                <w:rFonts w:hint="eastAsia" w:cs="仿宋" w:asciiTheme="minorEastAsia" w:hAnsiTheme="minorEastAsia" w:eastAsiaTheme="minorEastAsia"/>
                <w:kern w:val="0"/>
                <w:sz w:val="21"/>
                <w:szCs w:val="21"/>
                <w:lang w:val="en-US" w:eastAsia="zh-CN"/>
              </w:rPr>
              <w:t>4中标供应商提供的货物经采购人验收合格后，签署验收报告。</w:t>
            </w:r>
          </w:p>
          <w:p>
            <w:pPr>
              <w:spacing w:line="360" w:lineRule="auto"/>
              <w:rPr>
                <w:rFonts w:hint="eastAsia" w:cs="仿宋" w:asciiTheme="minorEastAsia" w:hAnsiTheme="minorEastAsia" w:eastAsiaTheme="minorEastAsia"/>
                <w:kern w:val="0"/>
                <w:sz w:val="21"/>
                <w:szCs w:val="21"/>
                <w:lang w:val="en-US" w:eastAsia="zh-CN"/>
              </w:rPr>
            </w:pPr>
            <w:r>
              <w:rPr>
                <w:rFonts w:hint="eastAsia" w:cs="仿宋" w:asciiTheme="minorEastAsia" w:hAnsiTheme="minorEastAsia" w:eastAsiaTheme="minorEastAsia"/>
                <w:kern w:val="0"/>
                <w:sz w:val="21"/>
                <w:szCs w:val="21"/>
                <w:lang w:val="en-US" w:eastAsia="zh-CN"/>
              </w:rPr>
              <w:t>当满足以下条件时，采购人才向中标供应商签发货物验收报告：</w:t>
            </w:r>
          </w:p>
          <w:p>
            <w:pPr>
              <w:spacing w:line="360" w:lineRule="auto"/>
              <w:rPr>
                <w:rFonts w:hint="eastAsia" w:cs="仿宋" w:asciiTheme="minorEastAsia" w:hAnsiTheme="minorEastAsia" w:eastAsiaTheme="minorEastAsia"/>
                <w:kern w:val="0"/>
                <w:sz w:val="21"/>
                <w:szCs w:val="21"/>
                <w:lang w:val="en-US" w:eastAsia="zh-CN"/>
              </w:rPr>
            </w:pPr>
            <w:r>
              <w:rPr>
                <w:rFonts w:hint="eastAsia" w:cs="仿宋" w:asciiTheme="minorEastAsia" w:hAnsiTheme="minorEastAsia" w:eastAsiaTheme="minorEastAsia"/>
                <w:kern w:val="0"/>
                <w:sz w:val="21"/>
                <w:szCs w:val="21"/>
                <w:lang w:val="en-US" w:eastAsia="zh-CN"/>
              </w:rPr>
              <w:t>（1）中标供应商已按照合同规定提供了全部货物及完整的技术资料（含检测报告）；</w:t>
            </w:r>
          </w:p>
          <w:p>
            <w:pPr>
              <w:spacing w:line="360" w:lineRule="auto"/>
              <w:rPr>
                <w:rFonts w:hint="eastAsia" w:cs="仿宋" w:asciiTheme="minorEastAsia" w:hAnsiTheme="minorEastAsia" w:eastAsiaTheme="minorEastAsia"/>
                <w:kern w:val="0"/>
                <w:sz w:val="21"/>
                <w:szCs w:val="21"/>
                <w:lang w:val="en-US" w:eastAsia="zh-CN"/>
              </w:rPr>
            </w:pPr>
            <w:r>
              <w:rPr>
                <w:rFonts w:hint="eastAsia" w:cs="仿宋" w:asciiTheme="minorEastAsia" w:hAnsiTheme="minorEastAsia" w:eastAsiaTheme="minorEastAsia"/>
                <w:kern w:val="0"/>
                <w:sz w:val="21"/>
                <w:szCs w:val="21"/>
                <w:lang w:val="en-US" w:eastAsia="zh-CN"/>
              </w:rPr>
              <w:t>（2）货物符合招标文件技术规格书的要求，性能满足要求；</w:t>
            </w:r>
          </w:p>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lang w:val="en-US" w:eastAsia="zh-CN"/>
              </w:rPr>
              <w:t>（3）所有产品需要按照医院的要求印制标识，其印制方式（丝印/缝制等）按照采购人的要求执行。</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8" w:type="dxa"/>
          </w:tcPr>
          <w:p>
            <w:pPr>
              <w:rPr>
                <w:kern w:val="0"/>
                <w:sz w:val="21"/>
                <w:szCs w:val="21"/>
              </w:rPr>
            </w:pPr>
            <w:r>
              <w:rPr>
                <w:kern w:val="0"/>
                <w:sz w:val="21"/>
                <w:szCs w:val="21"/>
              </w:rPr>
              <w:t>6</w:t>
            </w:r>
          </w:p>
        </w:tc>
        <w:tc>
          <w:tcPr>
            <w:tcW w:w="643" w:type="dxa"/>
          </w:tcPr>
          <w:p>
            <w:pPr>
              <w:rPr>
                <w:kern w:val="0"/>
                <w:sz w:val="21"/>
                <w:szCs w:val="21"/>
              </w:rPr>
            </w:pPr>
            <w:r>
              <w:rPr>
                <w:rFonts w:hint="eastAsia"/>
                <w:kern w:val="0"/>
                <w:sz w:val="21"/>
                <w:szCs w:val="21"/>
              </w:rPr>
              <w:t>售后服务要求</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rPr>
              <w:t>售后服务要求：质量保证期为1年。质保期间内发现货物有破损或其他质量问题无法正常使用，中标供应商需无条件的对货物进行更换。</w:t>
            </w:r>
          </w:p>
        </w:tc>
        <w:tc>
          <w:tcPr>
            <w:tcW w:w="1748" w:type="dxa"/>
          </w:tcPr>
          <w:p>
            <w:pPr>
              <w:rPr>
                <w:kern w:val="0"/>
                <w:sz w:val="21"/>
                <w:szCs w:val="21"/>
              </w:rPr>
            </w:pPr>
          </w:p>
        </w:tc>
        <w:tc>
          <w:tcPr>
            <w:tcW w:w="883" w:type="dxa"/>
          </w:tcPr>
          <w:p>
            <w:pP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78" w:type="dxa"/>
          </w:tcPr>
          <w:p>
            <w:pPr>
              <w:widowControl/>
              <w:jc w:val="left"/>
              <w:rPr>
                <w:kern w:val="0"/>
                <w:sz w:val="21"/>
                <w:szCs w:val="21"/>
              </w:rPr>
            </w:pPr>
            <w:r>
              <w:rPr>
                <w:kern w:val="0"/>
                <w:sz w:val="21"/>
                <w:szCs w:val="21"/>
              </w:rPr>
              <w:t>7</w:t>
            </w:r>
          </w:p>
        </w:tc>
        <w:tc>
          <w:tcPr>
            <w:tcW w:w="643" w:type="dxa"/>
          </w:tcPr>
          <w:p>
            <w:pPr>
              <w:rPr>
                <w:kern w:val="0"/>
                <w:sz w:val="21"/>
                <w:szCs w:val="21"/>
              </w:rPr>
            </w:pPr>
            <w:r>
              <w:rPr>
                <w:rFonts w:hint="eastAsia"/>
                <w:kern w:val="0"/>
                <w:sz w:val="21"/>
                <w:szCs w:val="21"/>
              </w:rPr>
              <w:t>违约责任</w:t>
            </w:r>
          </w:p>
        </w:tc>
        <w:tc>
          <w:tcPr>
            <w:tcW w:w="4444" w:type="dxa"/>
          </w:tcPr>
          <w:p>
            <w:pPr>
              <w:spacing w:line="360" w:lineRule="auto"/>
              <w:rPr>
                <w:rFonts w:cs="仿宋" w:asciiTheme="minorEastAsia" w:hAnsiTheme="minorEastAsia" w:eastAsiaTheme="minorEastAsia"/>
                <w:kern w:val="0"/>
                <w:sz w:val="21"/>
                <w:szCs w:val="21"/>
              </w:rPr>
            </w:pPr>
            <w:r>
              <w:rPr>
                <w:rFonts w:hint="eastAsia" w:cs="仿宋" w:asciiTheme="minorEastAsia" w:hAnsiTheme="minorEastAsia" w:eastAsiaTheme="minorEastAsia"/>
                <w:kern w:val="0"/>
                <w:sz w:val="21"/>
                <w:szCs w:val="21"/>
                <w:lang w:val="en-US" w:eastAsia="zh-CN"/>
              </w:rPr>
              <w:t>若中标供应商无法在约定时间内完成招投标文件的需求，或超出答复时间仍不履行的，视为中标供应商违约；中标供应商应当向采购人承担总价款30%违约赔偿责任，且采购人有权废除中标供应商的中标资格。若中标供应商违约赔偿款不足以弥补采购人损失的，采购人有权要求中标供应商补足损失。</w:t>
            </w:r>
          </w:p>
        </w:tc>
        <w:tc>
          <w:tcPr>
            <w:tcW w:w="1748" w:type="dxa"/>
          </w:tcPr>
          <w:p>
            <w:pPr>
              <w:rPr>
                <w:kern w:val="0"/>
                <w:sz w:val="21"/>
                <w:szCs w:val="21"/>
              </w:rPr>
            </w:pPr>
          </w:p>
        </w:tc>
        <w:tc>
          <w:tcPr>
            <w:tcW w:w="883" w:type="dxa"/>
          </w:tcPr>
          <w:p>
            <w:pPr>
              <w:rPr>
                <w:kern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yNDBhNzNiZDE1NzEwNDFhM2QwOGQ1ZjY1ODdlMzUifQ=="/>
  </w:docVars>
  <w:rsids>
    <w:rsidRoot w:val="00694056"/>
    <w:rsid w:val="00033D47"/>
    <w:rsid w:val="000A57FF"/>
    <w:rsid w:val="000E4D6E"/>
    <w:rsid w:val="00270708"/>
    <w:rsid w:val="00316D5E"/>
    <w:rsid w:val="00325F72"/>
    <w:rsid w:val="0038067B"/>
    <w:rsid w:val="00390D82"/>
    <w:rsid w:val="003A3331"/>
    <w:rsid w:val="003D6AC7"/>
    <w:rsid w:val="004157EB"/>
    <w:rsid w:val="0044783A"/>
    <w:rsid w:val="00481D51"/>
    <w:rsid w:val="004B221E"/>
    <w:rsid w:val="004D770A"/>
    <w:rsid w:val="004F0C59"/>
    <w:rsid w:val="00694056"/>
    <w:rsid w:val="006E5D30"/>
    <w:rsid w:val="006F72F3"/>
    <w:rsid w:val="00795368"/>
    <w:rsid w:val="007C02AB"/>
    <w:rsid w:val="00800D9A"/>
    <w:rsid w:val="0085622A"/>
    <w:rsid w:val="008C0BEF"/>
    <w:rsid w:val="008F1A49"/>
    <w:rsid w:val="009A1E78"/>
    <w:rsid w:val="009D2525"/>
    <w:rsid w:val="00A04F71"/>
    <w:rsid w:val="00A246EB"/>
    <w:rsid w:val="00A33A3F"/>
    <w:rsid w:val="00A54F0D"/>
    <w:rsid w:val="00AB6701"/>
    <w:rsid w:val="00B2314F"/>
    <w:rsid w:val="00B67B8F"/>
    <w:rsid w:val="00B77CCE"/>
    <w:rsid w:val="00BA3D69"/>
    <w:rsid w:val="00C949ED"/>
    <w:rsid w:val="00CE330E"/>
    <w:rsid w:val="00D24E74"/>
    <w:rsid w:val="00D839F6"/>
    <w:rsid w:val="00D957BD"/>
    <w:rsid w:val="00DD4D59"/>
    <w:rsid w:val="00E638EB"/>
    <w:rsid w:val="00E92806"/>
    <w:rsid w:val="00EB18A0"/>
    <w:rsid w:val="00EC605D"/>
    <w:rsid w:val="00F8769C"/>
    <w:rsid w:val="00FE2C88"/>
    <w:rsid w:val="0D9165F4"/>
    <w:rsid w:val="1A810307"/>
    <w:rsid w:val="39F62FA5"/>
    <w:rsid w:val="3CB30ED2"/>
    <w:rsid w:val="60FD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877</Words>
  <Characters>895</Characters>
  <Lines>6</Lines>
  <Paragraphs>1</Paragraphs>
  <TotalTime>1</TotalTime>
  <ScaleCrop>false</ScaleCrop>
  <LinksUpToDate>false</LinksUpToDate>
  <CharactersWithSpaces>900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2023-03-21T01:45:00Z</dcterms:created>
  <dc:creator>Chilan</dc:creator>
  <cp:lastModifiedBy>胖点可爱</cp:lastModifiedBy>
  <dcterms:modified xsi:type="dcterms:W3CDTF">2023-11-20T09:35:52Z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6E18F81A6F394087AFA5EDF2808212BF_12</vt:lpwstr>
  </property>
</Properties>
</file>