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CB" w:rsidRDefault="002C61CB" w:rsidP="002C61CB">
      <w:pPr>
        <w:jc w:val="left"/>
        <w:rPr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附件二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bookmarkStart w:id="0" w:name="_Hlk180506009"/>
      <w:r w:rsidRPr="003E34DB">
        <w:rPr>
          <w:rFonts w:ascii="宋体" w:hAnsi="宋体" w:cs="宋体"/>
          <w:color w:val="333333"/>
          <w:kern w:val="0"/>
          <w:sz w:val="24"/>
          <w:szCs w:val="24"/>
        </w:rPr>
        <w:t>(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所有技术条款均为</w:t>
      </w:r>
      <w:r w:rsidR="006B7460"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★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实质性条款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有任何一条负偏离将导致无效投标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>)</w:t>
      </w:r>
    </w:p>
    <w:bookmarkEnd w:id="0"/>
    <w:p w:rsidR="00F1569E" w:rsidRDefault="00F1569E" w:rsidP="002C61CB">
      <w:pPr>
        <w:jc w:val="left"/>
        <w:rPr>
          <w:sz w:val="24"/>
          <w:szCs w:val="24"/>
        </w:rPr>
      </w:pPr>
    </w:p>
    <w:tbl>
      <w:tblPr>
        <w:tblStyle w:val="a7"/>
        <w:tblW w:w="6066" w:type="pct"/>
        <w:tblInd w:w="-998" w:type="dxa"/>
        <w:tblLook w:val="04A0" w:firstRow="1" w:lastRow="0" w:firstColumn="1" w:lastColumn="0" w:noHBand="0" w:noVBand="1"/>
      </w:tblPr>
      <w:tblGrid>
        <w:gridCol w:w="852"/>
        <w:gridCol w:w="993"/>
        <w:gridCol w:w="3693"/>
        <w:gridCol w:w="3253"/>
        <w:gridCol w:w="1274"/>
      </w:tblGrid>
      <w:tr w:rsidR="009515E2" w:rsidRPr="00B576C8" w:rsidTr="000B77CA">
        <w:tc>
          <w:tcPr>
            <w:tcW w:w="423" w:type="pct"/>
          </w:tcPr>
          <w:p w:rsidR="009515E2" w:rsidRPr="00B576C8" w:rsidRDefault="009515E2" w:rsidP="00CD3019">
            <w:pPr>
              <w:spacing w:line="360" w:lineRule="auto"/>
              <w:jc w:val="center"/>
              <w:rPr>
                <w:rFonts w:ascii="宋体" w:hAnsi="宋体" w:cs="宋体"/>
                <w:b/>
                <w:color w:val="333333"/>
                <w:sz w:val="24"/>
                <w:szCs w:val="24"/>
              </w:rPr>
            </w:pPr>
            <w:bookmarkStart w:id="1" w:name="_GoBack" w:colFirst="0" w:colLast="4"/>
            <w:r w:rsidRPr="00B576C8"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93" w:type="pct"/>
          </w:tcPr>
          <w:p w:rsidR="009515E2" w:rsidRPr="00B576C8" w:rsidRDefault="009515E2" w:rsidP="00CD3019">
            <w:pPr>
              <w:spacing w:line="360" w:lineRule="auto"/>
              <w:jc w:val="center"/>
              <w:rPr>
                <w:rFonts w:ascii="宋体" w:hAnsi="宋体" w:cs="宋体"/>
                <w:b/>
                <w:color w:val="333333"/>
                <w:sz w:val="24"/>
                <w:szCs w:val="24"/>
              </w:rPr>
            </w:pPr>
            <w:r w:rsidRPr="00B576C8"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834" w:type="pct"/>
          </w:tcPr>
          <w:p w:rsidR="009515E2" w:rsidRPr="00B576C8" w:rsidRDefault="009515E2" w:rsidP="00CD3019">
            <w:pPr>
              <w:spacing w:line="360" w:lineRule="auto"/>
              <w:jc w:val="center"/>
              <w:rPr>
                <w:rFonts w:ascii="宋体" w:hAnsi="宋体" w:cs="宋体"/>
                <w:b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招标技术条款</w:t>
            </w:r>
          </w:p>
        </w:tc>
        <w:tc>
          <w:tcPr>
            <w:tcW w:w="1616" w:type="pct"/>
          </w:tcPr>
          <w:p w:rsidR="009515E2" w:rsidRDefault="009515E2" w:rsidP="00CD3019">
            <w:pPr>
              <w:spacing w:line="360" w:lineRule="auto"/>
              <w:jc w:val="center"/>
              <w:rPr>
                <w:rFonts w:ascii="宋体" w:hAnsi="宋体" w:cs="宋体"/>
                <w:b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投标技术条款</w:t>
            </w:r>
          </w:p>
        </w:tc>
        <w:tc>
          <w:tcPr>
            <w:tcW w:w="633" w:type="pct"/>
          </w:tcPr>
          <w:p w:rsidR="009515E2" w:rsidRDefault="009515E2" w:rsidP="00CD3019">
            <w:pPr>
              <w:spacing w:line="360" w:lineRule="auto"/>
              <w:jc w:val="center"/>
              <w:rPr>
                <w:rFonts w:ascii="宋体" w:hAnsi="宋体" w:cs="宋体"/>
                <w:b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偏离情况</w:t>
            </w:r>
          </w:p>
        </w:tc>
      </w:tr>
      <w:bookmarkEnd w:id="1"/>
      <w:tr w:rsidR="009515E2" w:rsidRPr="00B576C8" w:rsidTr="000B77CA">
        <w:trPr>
          <w:trHeight w:val="699"/>
        </w:trPr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救护车硬件改造服务内容</w:t>
            </w:r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pStyle w:val="a8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2"/>
                <w:szCs w:val="21"/>
              </w:rPr>
              <w:t>1、对接救护车监护仪，能实时获取监护仪的生命体征数据，并将数据回传至院前急救会诊系统，与院内系统实现互联互通。</w:t>
            </w:r>
          </w:p>
          <w:p w:rsidR="009515E2" w:rsidRDefault="009515E2" w:rsidP="003E34DB">
            <w:pPr>
              <w:pStyle w:val="a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2、对接救护车心电设备，能获取心电设备的图像报告信息 ，并将数据回传至院前急救会诊系，与院内系统实现互联互通。</w:t>
            </w:r>
          </w:p>
          <w:p w:rsidR="009515E2" w:rsidRDefault="009515E2" w:rsidP="003E34DB">
            <w:pPr>
              <w:pStyle w:val="a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3、获取救护车运行轨迹，能实时获取救护车运行轨迹，并将数据回传至院前急救会诊系统，与院内系统实现互联互通。</w:t>
            </w:r>
          </w:p>
          <w:p w:rsidR="009515E2" w:rsidRDefault="009515E2" w:rsidP="003E34DB">
            <w:pPr>
              <w:pStyle w:val="a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4、对接救护车医疗舱摄像头，能实时获取摄像头影像信息，并将数据回传至院前急救会诊系统，与院内系统实现互联互通。</w:t>
            </w:r>
          </w:p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5、院</w:t>
            </w:r>
            <w:r>
              <w:rPr>
                <w:rFonts w:ascii="宋体" w:hAnsi="宋体" w:hint="eastAsia"/>
                <w:szCs w:val="24"/>
              </w:rPr>
              <w:t>前急救车载会诊系统：</w:t>
            </w:r>
          </w:p>
          <w:p w:rsidR="009515E2" w:rsidRDefault="009515E2" w:rsidP="003E34DB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院内大屏显示模块：监护仪、</w:t>
            </w:r>
            <w:r>
              <w:rPr>
                <w:rFonts w:ascii="宋体" w:hAnsi="宋体" w:cs="宋体" w:hint="eastAsia"/>
                <w:szCs w:val="21"/>
              </w:rPr>
              <w:t>心电图</w:t>
            </w:r>
            <w:r>
              <w:rPr>
                <w:rFonts w:ascii="宋体" w:hAnsi="宋体" w:hint="eastAsia"/>
                <w:szCs w:val="24"/>
              </w:rPr>
              <w:t>、摄像头信息、运行轨迹信息等信息合理在大屏上展示。</w:t>
            </w:r>
          </w:p>
          <w:p w:rsidR="009515E2" w:rsidRDefault="009515E2" w:rsidP="003E34DB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视频</w:t>
            </w:r>
            <w:r>
              <w:rPr>
                <w:rFonts w:ascii="宋体" w:hAnsi="宋体" w:hint="eastAsia"/>
                <w:color w:val="000000"/>
                <w:szCs w:val="21"/>
              </w:rPr>
              <w:t>会诊</w:t>
            </w:r>
            <w:r>
              <w:rPr>
                <w:rFonts w:ascii="宋体" w:hAnsi="宋体" w:hint="eastAsia"/>
                <w:szCs w:val="24"/>
              </w:rPr>
              <w:t>模块：能实现与大屏信息联动，实现院内与车上人员进行视频会诊。</w:t>
            </w:r>
          </w:p>
          <w:p w:rsidR="009515E2" w:rsidRDefault="009515E2" w:rsidP="003E34DB">
            <w:pPr>
              <w:pStyle w:val="a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4"/>
              </w:rPr>
              <w:t>3）院前急救车载会诊PDA：实现</w:t>
            </w:r>
            <w:r>
              <w:rPr>
                <w:rFonts w:ascii="宋体" w:hAnsi="宋体" w:hint="eastAsia"/>
                <w:color w:val="000000"/>
                <w:szCs w:val="21"/>
              </w:rPr>
              <w:t>院内</w:t>
            </w:r>
            <w:r>
              <w:rPr>
                <w:rFonts w:ascii="宋体" w:hAnsi="宋体" w:hint="eastAsia"/>
                <w:szCs w:val="24"/>
              </w:rPr>
              <w:t>与车上人员进行视频会诊，可实现拍摄现场照片（伤者伤口等情况）回传至院内系统。</w:t>
            </w:r>
          </w:p>
          <w:p w:rsidR="009515E2" w:rsidRDefault="009515E2" w:rsidP="003E34DB">
            <w:pPr>
              <w:pStyle w:val="a4"/>
              <w:rPr>
                <w:rFonts w:ascii="宋体" w:hAnsi="宋体"/>
                <w:color w:val="000000"/>
                <w:kern w:val="2"/>
                <w:szCs w:val="21"/>
              </w:rPr>
            </w:pPr>
            <w:r>
              <w:rPr>
                <w:rFonts w:ascii="宋体" w:hAnsi="宋体" w:hint="eastAsia"/>
                <w:szCs w:val="24"/>
              </w:rPr>
              <w:t>6、互联互通需求：根据实际需要配合院内信息系统获取以上车载监护仪、</w:t>
            </w:r>
            <w:r>
              <w:rPr>
                <w:rFonts w:ascii="宋体" w:hAnsi="宋体" w:cs="宋体" w:hint="eastAsia"/>
                <w:szCs w:val="21"/>
              </w:rPr>
              <w:t>心电</w:t>
            </w:r>
            <w:r>
              <w:rPr>
                <w:rFonts w:ascii="宋体" w:hAnsi="宋体" w:hint="eastAsia"/>
                <w:szCs w:val="24"/>
              </w:rPr>
              <w:t>、视频、照片等数据。</w:t>
            </w:r>
          </w:p>
        </w:tc>
        <w:tc>
          <w:tcPr>
            <w:tcW w:w="1616" w:type="pct"/>
            <w:vAlign w:val="center"/>
          </w:tcPr>
          <w:p w:rsidR="009515E2" w:rsidRPr="000B77CA" w:rsidRDefault="009515E2" w:rsidP="003E34DB">
            <w:pPr>
              <w:rPr>
                <w:rFonts w:ascii="宋体" w:hAnsi="宋体"/>
                <w:color w:val="000000"/>
                <w:kern w:val="2"/>
                <w:szCs w:val="21"/>
              </w:rPr>
            </w:pPr>
          </w:p>
        </w:tc>
        <w:tc>
          <w:tcPr>
            <w:tcW w:w="633" w:type="pct"/>
          </w:tcPr>
          <w:p w:rsidR="009515E2" w:rsidRPr="003E34DB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2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pacing w:val="-2"/>
                <w:szCs w:val="21"/>
                <w:lang w:eastAsia="en-US"/>
              </w:rPr>
              <w:t>医疗舱摄像头</w:t>
            </w:r>
            <w:proofErr w:type="spellEnd"/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1.解析度≥1080x720</w:t>
            </w:r>
          </w:p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2.视频输出：至少支持AHD格式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pacing w:val="-2"/>
                <w:szCs w:val="21"/>
                <w:lang w:eastAsia="en-US"/>
              </w:rPr>
              <w:t>车载智能终端</w:t>
            </w:r>
            <w:proofErr w:type="spellEnd"/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</w:t>
            </w:r>
            <w:r>
              <w:rPr>
                <w:rFonts w:ascii="宋体" w:hAnsi="宋体" w:hint="eastAsia"/>
                <w:szCs w:val="24"/>
              </w:rPr>
              <w:t>支持≥2路视频接入；TF存储</w:t>
            </w:r>
            <w:r>
              <w:rPr>
                <w:rFonts w:ascii="宋体" w:hAnsi="宋体"/>
                <w:szCs w:val="24"/>
              </w:rPr>
              <w:t>≥</w:t>
            </w:r>
            <w:r>
              <w:rPr>
                <w:rFonts w:ascii="宋体" w:hAnsi="宋体" w:hint="eastAsia"/>
                <w:szCs w:val="24"/>
              </w:rPr>
              <w:t>128G容量TF卡;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3.内置WIFI模块，</w:t>
            </w:r>
            <w:r>
              <w:rPr>
                <w:rFonts w:ascii="宋体" w:hAnsi="宋体"/>
                <w:szCs w:val="24"/>
              </w:rPr>
              <w:t>支持</w:t>
            </w:r>
            <w:r>
              <w:rPr>
                <w:rFonts w:ascii="宋体" w:hAnsi="宋体" w:hint="eastAsia"/>
                <w:szCs w:val="24"/>
              </w:rPr>
              <w:t>北斗定位功能。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4.操作系统: ≥Android 7.0;</w:t>
            </w:r>
          </w:p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  <w:lang w:eastAsia="en-US"/>
              </w:rPr>
            </w:pPr>
            <w:r>
              <w:rPr>
                <w:rFonts w:ascii="宋体" w:hAnsi="宋体" w:hint="eastAsia"/>
                <w:szCs w:val="24"/>
              </w:rPr>
              <w:t>5.显示屏大小:≥5寸，显示屏分辨率≥1024*600。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  <w:lang w:eastAsia="en-US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pacing w:val="-2"/>
                <w:szCs w:val="21"/>
                <w:lang w:eastAsia="en-US"/>
              </w:rPr>
              <w:t>监护仪设备采集盒</w:t>
            </w:r>
            <w:proofErr w:type="spellEnd"/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</w:t>
            </w:r>
            <w:r>
              <w:rPr>
                <w:rFonts w:ascii="宋体" w:hAnsi="宋体" w:hint="eastAsia"/>
                <w:szCs w:val="24"/>
              </w:rPr>
              <w:t>无线标准：802.11 b/g/n；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2.频率范围：2.412GHz-2.484GHz；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3.数据接口：RS232：300～460.8Kbps 以太网：10Mbps/100Mbps； 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</w:t>
            </w:r>
            <w:r>
              <w:rPr>
                <w:rFonts w:ascii="宋体" w:hAnsi="宋体" w:hint="eastAsia"/>
                <w:szCs w:val="24"/>
              </w:rPr>
              <w:t>.CPU架构：MIPS；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.软件架构：嵌入式Linux；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  <w:r>
              <w:rPr>
                <w:rFonts w:ascii="宋体" w:hAnsi="宋体" w:hint="eastAsia"/>
                <w:szCs w:val="24"/>
              </w:rPr>
              <w:t>.支持Rj45/</w:t>
            </w:r>
            <w:proofErr w:type="spellStart"/>
            <w:r>
              <w:rPr>
                <w:rFonts w:ascii="宋体" w:hAnsi="宋体" w:hint="eastAsia"/>
                <w:szCs w:val="24"/>
              </w:rPr>
              <w:t>Wifi</w:t>
            </w:r>
            <w:proofErr w:type="spellEnd"/>
            <w:r>
              <w:rPr>
                <w:rFonts w:ascii="宋体" w:hAnsi="宋体" w:hint="eastAsia"/>
                <w:szCs w:val="24"/>
              </w:rPr>
              <w:t>连接；</w:t>
            </w:r>
          </w:p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  <w:lang w:eastAsia="en-US"/>
              </w:rPr>
            </w:pPr>
            <w:r>
              <w:rPr>
                <w:rFonts w:ascii="宋体" w:hAnsi="宋体"/>
                <w:szCs w:val="24"/>
              </w:rPr>
              <w:t>7</w:t>
            </w:r>
            <w:r>
              <w:rPr>
                <w:rFonts w:ascii="宋体" w:hAnsi="宋体" w:hint="eastAsia"/>
                <w:szCs w:val="24"/>
              </w:rPr>
              <w:t>.支持协议IP、TCP、UDP、DHCP、DNS、ARP、WebSocket、</w:t>
            </w:r>
            <w:proofErr w:type="spellStart"/>
            <w:r>
              <w:rPr>
                <w:rFonts w:ascii="宋体" w:hAnsi="宋体" w:hint="eastAsia"/>
                <w:szCs w:val="24"/>
              </w:rPr>
              <w:t>Httpd</w:t>
            </w:r>
            <w:proofErr w:type="spellEnd"/>
            <w:r>
              <w:rPr>
                <w:rFonts w:ascii="宋体" w:hAnsi="宋体" w:hint="eastAsia"/>
                <w:szCs w:val="24"/>
              </w:rPr>
              <w:t xml:space="preserve"> Client。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  <w:lang w:eastAsia="en-US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车载路由器</w:t>
            </w:r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1.采用无线通讯模块；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</w:t>
            </w:r>
            <w:r>
              <w:rPr>
                <w:rFonts w:ascii="宋体" w:hAnsi="宋体"/>
                <w:szCs w:val="24"/>
              </w:rPr>
              <w:t>采用MIPS双核处理器；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支持WIFI，支持IEEE802.11n / 802.11ac；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支持DHCP，DDNS，防火墙，NAT，以及DMZ主机功能；</w:t>
            </w:r>
          </w:p>
          <w:p w:rsidR="009515E2" w:rsidRDefault="009515E2" w:rsidP="003E34D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支持ICMP，TCP，UDP，Telnet，FTP，HTTP，HTTPS等网络协议；</w:t>
            </w:r>
          </w:p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/>
                <w:szCs w:val="24"/>
              </w:rPr>
              <w:t>6</w:t>
            </w:r>
            <w:r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/>
                <w:szCs w:val="24"/>
              </w:rPr>
              <w:t>支持双模双卡；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移动</w:t>
            </w:r>
            <w:proofErr w:type="spellStart"/>
            <w:r>
              <w:rPr>
                <w:rFonts w:ascii="宋体" w:hAnsi="宋体" w:cs="宋体" w:hint="eastAsia"/>
                <w:spacing w:val="-2"/>
                <w:szCs w:val="21"/>
              </w:rPr>
              <w:t>pda</w:t>
            </w:r>
            <w:proofErr w:type="spellEnd"/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操作系统: ≥Android 7.0;</w:t>
            </w:r>
          </w:p>
          <w:p w:rsidR="009515E2" w:rsidRDefault="009515E2" w:rsidP="003E34DB"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显示屏大小:≥5寸</w:t>
            </w:r>
          </w:p>
          <w:p w:rsidR="009515E2" w:rsidRDefault="009515E2" w:rsidP="003E34DB"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网络：全网通5G;</w:t>
            </w:r>
          </w:p>
          <w:p w:rsidR="009515E2" w:rsidRDefault="009515E2" w:rsidP="003E34DB">
            <w:pPr>
              <w:numPr>
                <w:ilvl w:val="0"/>
                <w:numId w:val="2"/>
              </w:numPr>
              <w:tabs>
                <w:tab w:val="left" w:pos="420"/>
              </w:tabs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存储:≥64GB;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hint="eastAsia"/>
                <w:szCs w:val="24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电脑喇叭</w:t>
            </w:r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支持USB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麦克风</w:t>
            </w:r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支持USB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  <w:tr w:rsidR="009515E2" w:rsidRPr="00B576C8" w:rsidTr="000B77CA">
        <w:tc>
          <w:tcPr>
            <w:tcW w:w="423" w:type="pct"/>
            <w:vAlign w:val="center"/>
          </w:tcPr>
          <w:p w:rsidR="009515E2" w:rsidRDefault="009515E2" w:rsidP="003E3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493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电脑摄像头</w:t>
            </w:r>
          </w:p>
        </w:tc>
        <w:tc>
          <w:tcPr>
            <w:tcW w:w="1834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支持USB</w:t>
            </w:r>
          </w:p>
        </w:tc>
        <w:tc>
          <w:tcPr>
            <w:tcW w:w="1616" w:type="pct"/>
            <w:vAlign w:val="center"/>
          </w:tcPr>
          <w:p w:rsidR="009515E2" w:rsidRDefault="009515E2" w:rsidP="003E34DB">
            <w:pPr>
              <w:tabs>
                <w:tab w:val="left" w:pos="420"/>
              </w:tabs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33" w:type="pct"/>
          </w:tcPr>
          <w:p w:rsidR="009515E2" w:rsidRPr="00FE26C4" w:rsidRDefault="009515E2" w:rsidP="003E34D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</w:tc>
      </w:tr>
    </w:tbl>
    <w:p w:rsidR="00553230" w:rsidRDefault="00553230" w:rsidP="003E34DB">
      <w:pPr>
        <w:rPr>
          <w:rFonts w:ascii="宋体" w:hAnsi="宋体" w:cs="宋体"/>
          <w:color w:val="333333"/>
          <w:kern w:val="0"/>
          <w:sz w:val="24"/>
          <w:szCs w:val="24"/>
        </w:rPr>
      </w:pPr>
      <w:bookmarkStart w:id="2" w:name="_Hlk180506025"/>
    </w:p>
    <w:p w:rsidR="008B3080" w:rsidRPr="003E34DB" w:rsidRDefault="003E34DB" w:rsidP="003E34DB">
      <w:pPr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备注：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请逐项填写投标技术条款。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偏离情况请填写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正偏离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或 负偏离 或 无偏离。</w:t>
      </w:r>
      <w:bookmarkEnd w:id="2"/>
    </w:p>
    <w:sectPr w:rsidR="003E34DB" w:rsidRPr="003E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CAB" w:rsidRDefault="00586CAB" w:rsidP="00FC216E">
      <w:r>
        <w:separator/>
      </w:r>
    </w:p>
  </w:endnote>
  <w:endnote w:type="continuationSeparator" w:id="0">
    <w:p w:rsidR="00586CAB" w:rsidRDefault="00586CAB" w:rsidP="00F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CAB" w:rsidRDefault="00586CAB" w:rsidP="00FC216E">
      <w:r>
        <w:separator/>
      </w:r>
    </w:p>
  </w:footnote>
  <w:footnote w:type="continuationSeparator" w:id="0">
    <w:p w:rsidR="00586CAB" w:rsidRDefault="00586CAB" w:rsidP="00FC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CCA375"/>
    <w:multiLevelType w:val="singleLevel"/>
    <w:tmpl w:val="F7CCA37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45E7B86"/>
    <w:multiLevelType w:val="hybridMultilevel"/>
    <w:tmpl w:val="DBA026B8"/>
    <w:lvl w:ilvl="0" w:tplc="C64A90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2A7C0F"/>
    <w:multiLevelType w:val="multilevel"/>
    <w:tmpl w:val="4D2A7C0F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5B"/>
    <w:rsid w:val="000A0C2B"/>
    <w:rsid w:val="000B77CA"/>
    <w:rsid w:val="00106486"/>
    <w:rsid w:val="001D21D8"/>
    <w:rsid w:val="001D255B"/>
    <w:rsid w:val="002C61CB"/>
    <w:rsid w:val="002F0631"/>
    <w:rsid w:val="00353A5B"/>
    <w:rsid w:val="003E34DB"/>
    <w:rsid w:val="003F106F"/>
    <w:rsid w:val="00415F12"/>
    <w:rsid w:val="004D770A"/>
    <w:rsid w:val="00553230"/>
    <w:rsid w:val="00586CAB"/>
    <w:rsid w:val="0059008A"/>
    <w:rsid w:val="005A4B7A"/>
    <w:rsid w:val="005C331D"/>
    <w:rsid w:val="006B7460"/>
    <w:rsid w:val="00802815"/>
    <w:rsid w:val="009515E2"/>
    <w:rsid w:val="00A04F71"/>
    <w:rsid w:val="00AF1649"/>
    <w:rsid w:val="00B6753F"/>
    <w:rsid w:val="00BF227F"/>
    <w:rsid w:val="00C84D24"/>
    <w:rsid w:val="00D97DBD"/>
    <w:rsid w:val="00DA1D1D"/>
    <w:rsid w:val="00EA3C3F"/>
    <w:rsid w:val="00F1569E"/>
    <w:rsid w:val="00F37692"/>
    <w:rsid w:val="00F42053"/>
    <w:rsid w:val="00F6679A"/>
    <w:rsid w:val="00FB3AC3"/>
    <w:rsid w:val="00FC216E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BEF0B"/>
  <w15:chartTrackingRefBased/>
  <w15:docId w15:val="{35817D9E-5AF8-4761-9AEA-6EF65208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16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0"/>
    <w:qFormat/>
    <w:rsid w:val="00F6679A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16E"/>
    <w:rPr>
      <w:sz w:val="18"/>
      <w:szCs w:val="18"/>
    </w:rPr>
  </w:style>
  <w:style w:type="table" w:styleId="a7">
    <w:name w:val="Table Grid"/>
    <w:basedOn w:val="a1"/>
    <w:uiPriority w:val="59"/>
    <w:qFormat/>
    <w:rsid w:val="00FC2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F6679A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6679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8">
    <w:name w:val="文档正文"/>
    <w:qFormat/>
    <w:rsid w:val="003E34DB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3E3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采购中心</cp:lastModifiedBy>
  <cp:revision>38</cp:revision>
  <dcterms:created xsi:type="dcterms:W3CDTF">2022-07-22T07:53:00Z</dcterms:created>
  <dcterms:modified xsi:type="dcterms:W3CDTF">2024-10-22T08:19:00Z</dcterms:modified>
</cp:coreProperties>
</file>