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CB" w:rsidRDefault="002C61CB" w:rsidP="002C61CB">
      <w:pPr>
        <w:jc w:val="left"/>
        <w:rPr>
          <w:sz w:val="24"/>
          <w:szCs w:val="24"/>
        </w:rPr>
      </w:pP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附件二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bookmarkStart w:id="0" w:name="_Hlk180506009"/>
      <w:r w:rsidRPr="003E34DB">
        <w:rPr>
          <w:rFonts w:ascii="宋体" w:hAnsi="宋体" w:cs="宋体"/>
          <w:color w:val="333333"/>
          <w:kern w:val="0"/>
          <w:sz w:val="24"/>
          <w:szCs w:val="24"/>
        </w:rPr>
        <w:t>(</w:t>
      </w:r>
      <w:r w:rsidR="003E34DB">
        <w:rPr>
          <w:rFonts w:ascii="宋体" w:hAnsi="宋体" w:cs="宋体" w:hint="eastAsia"/>
          <w:color w:val="333333"/>
          <w:kern w:val="0"/>
          <w:sz w:val="24"/>
          <w:szCs w:val="24"/>
        </w:rPr>
        <w:t>所有技术条款均为</w:t>
      </w:r>
      <w:r w:rsidR="006B7460"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★</w:t>
      </w:r>
      <w:r w:rsidR="003E34DB">
        <w:rPr>
          <w:rFonts w:ascii="宋体" w:hAnsi="宋体" w:cs="宋体" w:hint="eastAsia"/>
          <w:color w:val="333333"/>
          <w:kern w:val="0"/>
          <w:sz w:val="24"/>
          <w:szCs w:val="24"/>
        </w:rPr>
        <w:t>实质性条款</w:t>
      </w: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3E34DB">
        <w:rPr>
          <w:rFonts w:ascii="宋体" w:hAnsi="宋体" w:cs="宋体" w:hint="eastAsia"/>
          <w:color w:val="333333"/>
          <w:kern w:val="0"/>
          <w:sz w:val="24"/>
          <w:szCs w:val="24"/>
        </w:rPr>
        <w:t>有任何一条负偏离将导致无效投标</w:t>
      </w:r>
      <w:r w:rsidRPr="003E34DB">
        <w:rPr>
          <w:rFonts w:ascii="宋体" w:hAnsi="宋体" w:cs="宋体"/>
          <w:color w:val="333333"/>
          <w:kern w:val="0"/>
          <w:sz w:val="24"/>
          <w:szCs w:val="24"/>
        </w:rPr>
        <w:t>)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3728"/>
        <w:gridCol w:w="2914"/>
        <w:gridCol w:w="1826"/>
      </w:tblGrid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bookmarkEnd w:id="0"/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7D6FDD"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63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招标</w:t>
            </w:r>
            <w:r w:rsidRPr="007D6FDD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技术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条款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投标技术条款</w:t>
            </w:r>
          </w:p>
        </w:tc>
        <w:tc>
          <w:tcPr>
            <w:tcW w:w="962" w:type="pct"/>
          </w:tcPr>
          <w:p w:rsidR="008C2D93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偏离情况</w:t>
            </w:r>
          </w:p>
        </w:tc>
      </w:tr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p w:rsidR="008C2D93" w:rsidRPr="008C2D93" w:rsidRDefault="008C2D93" w:rsidP="00455A8F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1</w:t>
            </w:r>
          </w:p>
        </w:tc>
        <w:tc>
          <w:tcPr>
            <w:tcW w:w="1963" w:type="pct"/>
          </w:tcPr>
          <w:p w:rsidR="008C2D93" w:rsidRPr="008C2D93" w:rsidRDefault="008C2D93" w:rsidP="008C2D93">
            <w:pPr>
              <w:widowControl/>
              <w:jc w:val="left"/>
              <w:rPr>
                <w:rFonts w:ascii="宋体" w:hAnsi="宋体" w:cs="仿宋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提供一条100M上下行对称带宽的加密本地电路专线，可使用以下传输承载技术：包含但不限于SDH/MSTP、PTN。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p w:rsidR="008C2D93" w:rsidRPr="007D6FDD" w:rsidRDefault="008C2D93" w:rsidP="00455A8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3" w:type="pct"/>
          </w:tcPr>
          <w:p w:rsidR="008C2D93" w:rsidRPr="007D6FDD" w:rsidRDefault="008C2D93" w:rsidP="007D6F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要求每公里时延&lt;10ms，误码率低于≤10e-7。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p w:rsidR="008C2D93" w:rsidRDefault="008C2D93" w:rsidP="00455A8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63" w:type="pct"/>
          </w:tcPr>
          <w:p w:rsidR="008C2D93" w:rsidRPr="007D6FDD" w:rsidRDefault="008C2D93" w:rsidP="007D6F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C2D93">
              <w:rPr>
                <w:rFonts w:ascii="宋体" w:hAnsi="宋体" w:cs="宋体" w:hint="eastAsia"/>
                <w:kern w:val="0"/>
                <w:szCs w:val="21"/>
              </w:rPr>
              <w:t>双路由保障。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p w:rsidR="008C2D93" w:rsidRPr="008C2D93" w:rsidRDefault="008C2D93" w:rsidP="00455A8F">
            <w:pPr>
              <w:widowControl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4</w:t>
            </w:r>
          </w:p>
        </w:tc>
        <w:tc>
          <w:tcPr>
            <w:tcW w:w="1963" w:type="pct"/>
          </w:tcPr>
          <w:p w:rsidR="008C2D93" w:rsidRPr="008C2D93" w:rsidRDefault="008C2D93" w:rsidP="008C2D93">
            <w:pPr>
              <w:widowControl/>
              <w:jc w:val="left"/>
              <w:rPr>
                <w:rFonts w:ascii="宋体" w:hAnsi="宋体" w:cs="仿宋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电路两端接口类型由采购人指定。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2D93" w:rsidRPr="007D6FDD" w:rsidTr="00455A8F">
        <w:trPr>
          <w:jc w:val="center"/>
        </w:trPr>
        <w:tc>
          <w:tcPr>
            <w:tcW w:w="539" w:type="pct"/>
            <w:vAlign w:val="center"/>
          </w:tcPr>
          <w:p w:rsidR="008C2D93" w:rsidRPr="008C2D93" w:rsidRDefault="008C2D93" w:rsidP="00455A8F">
            <w:pPr>
              <w:widowControl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5</w:t>
            </w:r>
          </w:p>
        </w:tc>
        <w:tc>
          <w:tcPr>
            <w:tcW w:w="1963" w:type="pct"/>
          </w:tcPr>
          <w:p w:rsidR="008C2D93" w:rsidRPr="008C2D93" w:rsidRDefault="008C2D93" w:rsidP="008C2D93">
            <w:pPr>
              <w:widowControl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 xml:space="preserve">安装位置： </w:t>
            </w:r>
          </w:p>
          <w:p w:rsidR="008C2D93" w:rsidRPr="008C2D93" w:rsidRDefault="008C2D93" w:rsidP="008C2D93">
            <w:pPr>
              <w:widowControl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专线A端：广东省深圳光明区玉塘街道田</w:t>
            </w:r>
            <w:proofErr w:type="gramStart"/>
            <w:r w:rsidRPr="008C2D93">
              <w:rPr>
                <w:rFonts w:ascii="宋体" w:hAnsi="宋体" w:cs="仿宋" w:hint="eastAsia"/>
                <w:sz w:val="24"/>
                <w:szCs w:val="24"/>
              </w:rPr>
              <w:t>寮路智衍创新</w:t>
            </w:r>
            <w:proofErr w:type="gramEnd"/>
            <w:r w:rsidRPr="008C2D93">
              <w:rPr>
                <w:rFonts w:ascii="宋体" w:hAnsi="宋体" w:cs="仿宋" w:hint="eastAsia"/>
                <w:sz w:val="24"/>
                <w:szCs w:val="24"/>
              </w:rPr>
              <w:t>大厦2楼玉塘社区医院机房；</w:t>
            </w:r>
          </w:p>
          <w:p w:rsidR="008C2D93" w:rsidRPr="008C2D93" w:rsidRDefault="008C2D93" w:rsidP="008C2D93">
            <w:pPr>
              <w:widowControl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 w:rsidRPr="008C2D93">
              <w:rPr>
                <w:rFonts w:ascii="宋体" w:hAnsi="宋体" w:cs="仿宋" w:hint="eastAsia"/>
                <w:sz w:val="24"/>
                <w:szCs w:val="24"/>
              </w:rPr>
              <w:t>专线Z端：广东省深圳市光明区新湖街道</w:t>
            </w:r>
            <w:proofErr w:type="gramStart"/>
            <w:r w:rsidRPr="008C2D93">
              <w:rPr>
                <w:rFonts w:ascii="宋体" w:hAnsi="宋体" w:cs="仿宋" w:hint="eastAsia"/>
                <w:sz w:val="24"/>
                <w:szCs w:val="24"/>
              </w:rPr>
              <w:t>圳</w:t>
            </w:r>
            <w:proofErr w:type="gramEnd"/>
            <w:r w:rsidRPr="008C2D93">
              <w:rPr>
                <w:rFonts w:ascii="宋体" w:hAnsi="宋体" w:cs="仿宋" w:hint="eastAsia"/>
                <w:sz w:val="24"/>
                <w:szCs w:val="24"/>
              </w:rPr>
              <w:t>园路628号中山七院医院网络机房。</w:t>
            </w:r>
          </w:p>
        </w:tc>
        <w:tc>
          <w:tcPr>
            <w:tcW w:w="1535" w:type="pct"/>
            <w:vAlign w:val="center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8C2D93" w:rsidRPr="007D6FDD" w:rsidRDefault="008C2D93" w:rsidP="007D6F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8B3080" w:rsidRPr="003E34DB" w:rsidRDefault="003E34DB" w:rsidP="003E34DB">
      <w:pPr>
        <w:rPr>
          <w:rFonts w:ascii="宋体" w:hAnsi="宋体" w:cs="宋体"/>
          <w:color w:val="333333"/>
          <w:kern w:val="0"/>
          <w:sz w:val="24"/>
          <w:szCs w:val="24"/>
        </w:rPr>
      </w:pPr>
      <w:bookmarkStart w:id="1" w:name="_Hlk180506025"/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备注：</w:t>
      </w:r>
    </w:p>
    <w:p w:rsidR="003E34DB" w:rsidRPr="003E34DB" w:rsidRDefault="003E34DB" w:rsidP="003E34DB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color w:val="333333"/>
          <w:kern w:val="0"/>
          <w:sz w:val="24"/>
          <w:szCs w:val="24"/>
        </w:rPr>
      </w:pP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请逐项填写投标技术条款。</w:t>
      </w:r>
    </w:p>
    <w:p w:rsidR="003E34DB" w:rsidRPr="003E34DB" w:rsidRDefault="003E34DB" w:rsidP="003E34DB">
      <w:pPr>
        <w:pStyle w:val="a9"/>
        <w:numPr>
          <w:ilvl w:val="0"/>
          <w:numId w:val="3"/>
        </w:numPr>
        <w:ind w:firstLineChars="0"/>
        <w:rPr>
          <w:rFonts w:ascii="宋体" w:hAnsi="宋体" w:cs="宋体"/>
          <w:color w:val="333333"/>
          <w:kern w:val="0"/>
          <w:sz w:val="24"/>
          <w:szCs w:val="24"/>
        </w:rPr>
      </w:pP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偏离情况请填写</w:t>
      </w:r>
      <w:r w:rsidRPr="003E34DB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正偏离</w:t>
      </w:r>
      <w:r w:rsidRPr="003E34DB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或 </w:t>
      </w:r>
      <w:bookmarkStart w:id="2" w:name="_GoBack"/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负</w:t>
      </w:r>
      <w:bookmarkEnd w:id="2"/>
      <w:r w:rsidRPr="003E34DB">
        <w:rPr>
          <w:rFonts w:ascii="宋体" w:hAnsi="宋体" w:cs="宋体" w:hint="eastAsia"/>
          <w:color w:val="333333"/>
          <w:kern w:val="0"/>
          <w:sz w:val="24"/>
          <w:szCs w:val="24"/>
        </w:rPr>
        <w:t>偏离 或 无偏离。</w:t>
      </w:r>
      <w:bookmarkEnd w:id="1"/>
    </w:p>
    <w:sectPr w:rsidR="003E34DB" w:rsidRPr="003E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2C" w:rsidRDefault="00FC202C" w:rsidP="00FC216E">
      <w:r>
        <w:separator/>
      </w:r>
    </w:p>
  </w:endnote>
  <w:endnote w:type="continuationSeparator" w:id="0">
    <w:p w:rsidR="00FC202C" w:rsidRDefault="00FC202C" w:rsidP="00F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2C" w:rsidRDefault="00FC202C" w:rsidP="00FC216E">
      <w:r>
        <w:separator/>
      </w:r>
    </w:p>
  </w:footnote>
  <w:footnote w:type="continuationSeparator" w:id="0">
    <w:p w:rsidR="00FC202C" w:rsidRDefault="00FC202C" w:rsidP="00FC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CCA375"/>
    <w:multiLevelType w:val="singleLevel"/>
    <w:tmpl w:val="F7CCA37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45E7B86"/>
    <w:multiLevelType w:val="hybridMultilevel"/>
    <w:tmpl w:val="DBA026B8"/>
    <w:lvl w:ilvl="0" w:tplc="C64A9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2A7C0F"/>
    <w:multiLevelType w:val="multilevel"/>
    <w:tmpl w:val="4D2A7C0F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5B"/>
    <w:rsid w:val="00063F2E"/>
    <w:rsid w:val="000A0C2B"/>
    <w:rsid w:val="000B77CA"/>
    <w:rsid w:val="00106486"/>
    <w:rsid w:val="001D21D8"/>
    <w:rsid w:val="001D255B"/>
    <w:rsid w:val="002C61CB"/>
    <w:rsid w:val="002F0631"/>
    <w:rsid w:val="00341705"/>
    <w:rsid w:val="00353A5B"/>
    <w:rsid w:val="003E34DB"/>
    <w:rsid w:val="003F106F"/>
    <w:rsid w:val="00415F12"/>
    <w:rsid w:val="00455A8F"/>
    <w:rsid w:val="004D770A"/>
    <w:rsid w:val="00553230"/>
    <w:rsid w:val="00586CAB"/>
    <w:rsid w:val="0059008A"/>
    <w:rsid w:val="005A4B7A"/>
    <w:rsid w:val="005C331D"/>
    <w:rsid w:val="006926E9"/>
    <w:rsid w:val="006B7460"/>
    <w:rsid w:val="007D6FDD"/>
    <w:rsid w:val="00802815"/>
    <w:rsid w:val="008C102F"/>
    <w:rsid w:val="008C2D93"/>
    <w:rsid w:val="00936C98"/>
    <w:rsid w:val="009515E2"/>
    <w:rsid w:val="00A04F71"/>
    <w:rsid w:val="00A32130"/>
    <w:rsid w:val="00AF1649"/>
    <w:rsid w:val="00B36B5E"/>
    <w:rsid w:val="00B6753F"/>
    <w:rsid w:val="00BF227F"/>
    <w:rsid w:val="00C84D24"/>
    <w:rsid w:val="00D97DBD"/>
    <w:rsid w:val="00DA1D1D"/>
    <w:rsid w:val="00DD12F0"/>
    <w:rsid w:val="00EA3C3F"/>
    <w:rsid w:val="00F1569E"/>
    <w:rsid w:val="00F37692"/>
    <w:rsid w:val="00F42053"/>
    <w:rsid w:val="00F6679A"/>
    <w:rsid w:val="00FB3AC3"/>
    <w:rsid w:val="00FC202C"/>
    <w:rsid w:val="00FC216E"/>
    <w:rsid w:val="00FD1B85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35941"/>
  <w15:chartTrackingRefBased/>
  <w15:docId w15:val="{35817D9E-5AF8-4761-9AEA-6EF6520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6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3"/>
    <w:next w:val="4"/>
    <w:link w:val="20"/>
    <w:qFormat/>
    <w:rsid w:val="00F6679A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16E"/>
    <w:rPr>
      <w:sz w:val="18"/>
      <w:szCs w:val="18"/>
    </w:rPr>
  </w:style>
  <w:style w:type="table" w:styleId="a7">
    <w:name w:val="Table Grid"/>
    <w:basedOn w:val="a1"/>
    <w:uiPriority w:val="59"/>
    <w:qFormat/>
    <w:rsid w:val="00FC21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F6679A"/>
    <w:rPr>
      <w:rFonts w:ascii="宋体" w:eastAsia="宋体" w:hAnsi="宋体" w:cs="Times New Roman"/>
      <w:b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F6679A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8">
    <w:name w:val="文档正文"/>
    <w:qFormat/>
    <w:rsid w:val="003E34DB"/>
    <w:pPr>
      <w:widowControl w:val="0"/>
      <w:adjustRightInd w:val="0"/>
      <w:spacing w:line="480" w:lineRule="atLeast"/>
      <w:ind w:firstLineChars="200" w:firstLine="567"/>
      <w:jc w:val="both"/>
      <w:textAlignment w:val="baseline"/>
    </w:pPr>
    <w:rPr>
      <w:rFonts w:ascii="长城仿宋" w:eastAsia="宋体" w:hAnsi="Times New Roman" w:cs="Times New Roman"/>
      <w:kern w:val="0"/>
      <w:szCs w:val="20"/>
    </w:rPr>
  </w:style>
  <w:style w:type="paragraph" w:styleId="a9">
    <w:name w:val="List Paragraph"/>
    <w:basedOn w:val="a"/>
    <w:uiPriority w:val="34"/>
    <w:qFormat/>
    <w:rsid w:val="003E34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采购中心</cp:lastModifiedBy>
  <cp:revision>54</cp:revision>
  <dcterms:created xsi:type="dcterms:W3CDTF">2022-07-22T07:53:00Z</dcterms:created>
  <dcterms:modified xsi:type="dcterms:W3CDTF">2024-11-29T07:02:00Z</dcterms:modified>
</cp:coreProperties>
</file>