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620" w:lineRule="exact"/>
        <w:rPr>
          <w:b w:val="0"/>
          <w:bCs/>
          <w:sz w:val="44"/>
          <w:szCs w:val="44"/>
          <w:highlight w:val="none"/>
        </w:rPr>
      </w:pPr>
      <w:r>
        <w:rPr>
          <w:rFonts w:hint="eastAsia"/>
          <w:b w:val="0"/>
          <w:bCs/>
          <w:sz w:val="44"/>
          <w:szCs w:val="44"/>
          <w:highlight w:val="none"/>
          <w:u w:val="single"/>
        </w:rPr>
        <w:t xml:space="preserve"> 中山七院各类正畸钳器械</w:t>
      </w:r>
      <w:r>
        <w:rPr>
          <w:rFonts w:hint="eastAsia"/>
          <w:b w:val="0"/>
          <w:bCs/>
          <w:sz w:val="44"/>
          <w:szCs w:val="44"/>
          <w:highlight w:val="none"/>
          <w:u w:val="single"/>
          <w:lang w:eastAsia="zh-CN"/>
        </w:rPr>
        <w:t>采购</w:t>
      </w:r>
      <w:r>
        <w:rPr>
          <w:rFonts w:hint="eastAsia"/>
          <w:b w:val="0"/>
          <w:bCs/>
          <w:sz w:val="44"/>
          <w:szCs w:val="44"/>
          <w:highlight w:val="none"/>
        </w:rPr>
        <w:t>项目</w:t>
      </w:r>
      <w:r>
        <w:rPr>
          <w:rFonts w:hint="eastAsia"/>
          <w:b w:val="0"/>
          <w:bCs/>
          <w:sz w:val="44"/>
          <w:szCs w:val="44"/>
          <w:highlight w:val="none"/>
          <w:lang w:val="en-US" w:eastAsia="zh-CN"/>
        </w:rPr>
        <w:t xml:space="preserve">       </w:t>
      </w:r>
      <w:r>
        <w:rPr>
          <w:rFonts w:hint="eastAsia"/>
          <w:b w:val="0"/>
          <w:bCs/>
          <w:sz w:val="44"/>
          <w:szCs w:val="44"/>
          <w:highlight w:val="none"/>
        </w:rPr>
        <w:t>公开竞价文件</w:t>
      </w:r>
    </w:p>
    <w:p>
      <w:pPr>
        <w:pStyle w:val="3"/>
        <w:spacing w:before="0" w:after="0" w:line="360" w:lineRule="auto"/>
        <w:rPr>
          <w:rFonts w:hint="eastAsia"/>
          <w:lang w:eastAsia="zh-CN"/>
        </w:rPr>
      </w:pPr>
      <w:r>
        <w:rPr>
          <w:rFonts w:hint="eastAsia" w:ascii="仿宋_GB2312" w:eastAsia="仿宋_GB2312"/>
          <w:b w:val="0"/>
          <w:bCs/>
          <w:sz w:val="32"/>
          <w:szCs w:val="32"/>
          <w:highlight w:val="none"/>
        </w:rPr>
        <w:t>（项目编号：</w:t>
      </w:r>
      <w:r>
        <w:rPr>
          <w:rFonts w:hint="eastAsia" w:ascii="仿宋_GB2312" w:eastAsia="仿宋_GB2312"/>
          <w:b w:val="0"/>
          <w:bCs/>
          <w:sz w:val="32"/>
          <w:szCs w:val="32"/>
          <w:highlight w:val="none"/>
          <w:u w:val="single"/>
        </w:rPr>
        <w:t xml:space="preserve"> </w:t>
      </w:r>
      <w:r>
        <w:rPr>
          <w:rFonts w:hint="eastAsia" w:ascii="仿宋_GB2312" w:eastAsia="仿宋_GB2312"/>
          <w:b w:val="0"/>
          <w:bCs/>
          <w:sz w:val="32"/>
          <w:szCs w:val="32"/>
          <w:highlight w:val="none"/>
          <w:u w:val="single"/>
          <w:lang w:val="en-US" w:eastAsia="zh-CN"/>
        </w:rPr>
        <w:t>2022HW0179</w:t>
      </w:r>
      <w:r>
        <w:rPr>
          <w:rFonts w:hint="eastAsia" w:ascii="仿宋_GB2312" w:eastAsia="仿宋_GB2312"/>
          <w:b w:val="0"/>
          <w:bCs/>
          <w:sz w:val="32"/>
          <w:szCs w:val="32"/>
          <w:highlight w:val="none"/>
          <w:u w:val="single"/>
        </w:rPr>
        <w:t xml:space="preserve"> </w:t>
      </w:r>
      <w:r>
        <w:rPr>
          <w:rFonts w:hint="eastAsia" w:ascii="仿宋_GB2312" w:eastAsia="仿宋_GB2312"/>
          <w:b w:val="0"/>
          <w:bCs/>
          <w:sz w:val="32"/>
          <w:szCs w:val="32"/>
          <w:highlight w:val="none"/>
        </w:rPr>
        <w:t>）</w:t>
      </w:r>
    </w:p>
    <w:p>
      <w:pPr>
        <w:pStyle w:val="3"/>
        <w:spacing w:before="0" w:after="0" w:line="360" w:lineRule="auto"/>
        <w:jc w:val="left"/>
        <w:rPr>
          <w:rFonts w:hint="eastAsia"/>
          <w:lang w:eastAsia="zh-CN"/>
        </w:rPr>
      </w:pPr>
      <w:r>
        <w:rPr>
          <w:rFonts w:hint="eastAsia" w:ascii="黑体" w:hAnsi="黑体" w:eastAsia="黑体" w:cs="黑体"/>
          <w:b w:val="0"/>
          <w:sz w:val="32"/>
          <w:szCs w:val="32"/>
          <w:lang w:eastAsia="zh-CN"/>
        </w:rPr>
        <w:t>附件</w:t>
      </w:r>
      <w:r>
        <w:rPr>
          <w:rFonts w:hint="eastAsia" w:ascii="黑体" w:hAnsi="黑体" w:eastAsia="黑体" w:cs="黑体"/>
          <w:b w:val="0"/>
          <w:sz w:val="32"/>
          <w:szCs w:val="32"/>
        </w:rPr>
        <w:t>一、</w:t>
      </w:r>
      <w:r>
        <w:rPr>
          <w:rFonts w:hint="eastAsia" w:ascii="黑体" w:hAnsi="黑体" w:eastAsia="黑体" w:cs="黑体"/>
          <w:b w:val="0"/>
          <w:sz w:val="32"/>
          <w:szCs w:val="32"/>
          <w:lang w:eastAsia="zh-CN"/>
        </w:rPr>
        <w:t>报价表</w:t>
      </w:r>
    </w:p>
    <w:tbl>
      <w:tblPr>
        <w:tblStyle w:val="6"/>
        <w:tblW w:w="8709" w:type="dxa"/>
        <w:jc w:val="center"/>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2613"/>
        <w:gridCol w:w="788"/>
        <w:gridCol w:w="737"/>
        <w:gridCol w:w="1100"/>
        <w:gridCol w:w="128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序号</w:t>
            </w:r>
          </w:p>
        </w:tc>
        <w:tc>
          <w:tcPr>
            <w:tcW w:w="2613"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货物名称</w:t>
            </w:r>
          </w:p>
        </w:tc>
        <w:tc>
          <w:tcPr>
            <w:tcW w:w="788"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数量</w:t>
            </w:r>
          </w:p>
        </w:tc>
        <w:tc>
          <w:tcPr>
            <w:tcW w:w="737"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单位</w:t>
            </w:r>
          </w:p>
        </w:tc>
        <w:tc>
          <w:tcPr>
            <w:tcW w:w="1100" w:type="dxa"/>
            <w:vAlign w:val="center"/>
          </w:tcPr>
          <w:p>
            <w:pPr>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单价</w:t>
            </w:r>
          </w:p>
        </w:tc>
        <w:tc>
          <w:tcPr>
            <w:tcW w:w="1282" w:type="dxa"/>
            <w:vAlign w:val="center"/>
          </w:tcPr>
          <w:p>
            <w:pPr>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总价</w:t>
            </w:r>
          </w:p>
        </w:tc>
        <w:tc>
          <w:tcPr>
            <w:tcW w:w="1341"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预算</w:t>
            </w:r>
            <w:r>
              <w:rPr>
                <w:rFonts w:hint="eastAsia" w:ascii="仿宋" w:hAnsi="仿宋" w:eastAsia="仿宋" w:cs="仿宋"/>
                <w:bCs/>
                <w:sz w:val="24"/>
                <w:szCs w:val="24"/>
                <w:lang w:eastAsia="zh-CN"/>
              </w:rPr>
              <w:t>限额</w:t>
            </w:r>
            <w:r>
              <w:rPr>
                <w:rFonts w:hint="eastAsia" w:ascii="仿宋" w:hAnsi="仿宋" w:eastAsia="仿宋" w:cs="仿宋"/>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2613" w:type="dxa"/>
          </w:tcPr>
          <w:p>
            <w:pPr>
              <w:spacing w:line="360" w:lineRule="auto"/>
              <w:jc w:val="center"/>
              <w:rPr>
                <w:rFonts w:ascii="仿宋" w:hAnsi="仿宋" w:eastAsia="仿宋" w:cs="仿宋"/>
                <w:bCs/>
                <w:sz w:val="24"/>
                <w:szCs w:val="24"/>
              </w:rPr>
            </w:pPr>
            <w:r>
              <w:rPr>
                <w:rFonts w:hint="eastAsia" w:ascii="仿宋" w:hAnsi="仿宋" w:eastAsia="仿宋" w:cs="仿宋"/>
                <w:sz w:val="21"/>
                <w:szCs w:val="21"/>
              </w:rPr>
              <w:t>鼻粘膜刀</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镰状</w:t>
            </w:r>
            <w:r>
              <w:rPr>
                <w:rFonts w:hint="eastAsia" w:ascii="仿宋" w:hAnsi="仿宋" w:eastAsia="仿宋" w:cs="仿宋"/>
                <w:sz w:val="21"/>
                <w:szCs w:val="21"/>
                <w:lang w:eastAsia="zh-CN"/>
              </w:rPr>
              <w:t>）</w:t>
            </w:r>
          </w:p>
        </w:tc>
        <w:tc>
          <w:tcPr>
            <w:tcW w:w="788" w:type="dxa"/>
          </w:tcPr>
          <w:p>
            <w:pPr>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p>
        </w:tc>
        <w:tc>
          <w:tcPr>
            <w:tcW w:w="737" w:type="dxa"/>
          </w:tcPr>
          <w:p>
            <w:pPr>
              <w:spacing w:line="36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套</w:t>
            </w:r>
          </w:p>
        </w:tc>
        <w:tc>
          <w:tcPr>
            <w:tcW w:w="1100" w:type="dxa"/>
          </w:tcPr>
          <w:p>
            <w:pPr>
              <w:spacing w:line="360" w:lineRule="auto"/>
              <w:jc w:val="center"/>
              <w:rPr>
                <w:rFonts w:hint="eastAsia" w:ascii="仿宋" w:hAnsi="仿宋" w:eastAsia="仿宋" w:cs="仿宋"/>
                <w:bCs/>
                <w:sz w:val="24"/>
                <w:szCs w:val="24"/>
                <w:lang w:val="en-US" w:eastAsia="zh-CN"/>
              </w:rPr>
            </w:pPr>
          </w:p>
        </w:tc>
        <w:tc>
          <w:tcPr>
            <w:tcW w:w="1282" w:type="dxa"/>
          </w:tcPr>
          <w:p>
            <w:pPr>
              <w:spacing w:line="360" w:lineRule="auto"/>
              <w:jc w:val="center"/>
              <w:rPr>
                <w:rFonts w:hint="eastAsia" w:ascii="仿宋" w:hAnsi="仿宋" w:eastAsia="仿宋" w:cs="仿宋"/>
                <w:bCs/>
                <w:sz w:val="24"/>
                <w:szCs w:val="24"/>
                <w:lang w:val="en-US" w:eastAsia="zh-CN"/>
              </w:rPr>
            </w:pPr>
          </w:p>
        </w:tc>
        <w:tc>
          <w:tcPr>
            <w:tcW w:w="1341" w:type="dxa"/>
          </w:tcPr>
          <w:p>
            <w:pPr>
              <w:spacing w:line="360" w:lineRule="auto"/>
              <w:jc w:val="center"/>
              <w:rPr>
                <w:rFonts w:hint="default" w:ascii="仿宋" w:hAnsi="仿宋" w:eastAsia="仿宋" w:cs="仿宋"/>
                <w:bCs/>
                <w:sz w:val="24"/>
                <w:szCs w:val="24"/>
                <w:lang w:val="en-US" w:eastAsia="zh-CN"/>
              </w:rPr>
            </w:pPr>
            <w:r>
              <w:rPr>
                <w:rFonts w:hint="eastAsia" w:ascii="宋体" w:hAnsi="宋体" w:eastAsia="宋体" w:cs="宋体"/>
                <w:bCs/>
                <w:sz w:val="24"/>
                <w:szCs w:val="24"/>
                <w:lang w:val="en-US" w:eastAsia="zh-CN"/>
              </w:rPr>
              <w:t>38150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9" w:type="dxa"/>
            <w:gridSpan w:val="7"/>
          </w:tcPr>
          <w:p>
            <w:pPr>
              <w:spacing w:line="360" w:lineRule="auto"/>
              <w:jc w:val="left"/>
              <w:rPr>
                <w:rFonts w:ascii="仿宋" w:hAnsi="仿宋" w:eastAsia="仿宋" w:cs="仿宋"/>
                <w:bCs/>
                <w:sz w:val="24"/>
                <w:szCs w:val="24"/>
              </w:rPr>
            </w:pPr>
            <w:r>
              <w:rPr>
                <w:rFonts w:hint="eastAsia" w:ascii="宋体" w:hAnsi="宋体" w:eastAsia="宋体" w:cs="宋体"/>
                <w:bCs/>
                <w:sz w:val="24"/>
                <w:szCs w:val="24"/>
                <w:lang w:val="en-US" w:eastAsia="zh-CN"/>
              </w:rPr>
              <w:t>合计：人民币   万  仟  佰  元  角   分（￥      ）</w:t>
            </w:r>
          </w:p>
        </w:tc>
      </w:tr>
    </w:tbl>
    <w:p>
      <w:pPr>
        <w:pStyle w:val="2"/>
        <w:rPr>
          <w:highlight w:val="none"/>
        </w:rPr>
      </w:pPr>
    </w:p>
    <w:p>
      <w:pPr>
        <w:jc w:val="left"/>
        <w:rPr>
          <w:rFonts w:hint="eastAsia"/>
        </w:rPr>
      </w:pPr>
      <w:r>
        <w:rPr>
          <w:rFonts w:hint="eastAsia" w:ascii="黑体" w:hAnsi="黑体" w:eastAsia="黑体" w:cs="黑体"/>
          <w:b/>
          <w:bCs/>
          <w:sz w:val="32"/>
          <w:szCs w:val="32"/>
          <w:lang w:eastAsia="zh-CN"/>
        </w:rPr>
        <w:t>附件二、</w:t>
      </w:r>
      <w:r>
        <w:rPr>
          <w:rFonts w:hint="eastAsia" w:ascii="黑体" w:hAnsi="黑体" w:eastAsia="黑体" w:cs="黑体"/>
          <w:b/>
          <w:bCs/>
          <w:sz w:val="32"/>
          <w:szCs w:val="32"/>
        </w:rPr>
        <w:t>技术需求偏离表(不可负偏离条款，否则废标)。</w:t>
      </w:r>
    </w:p>
    <w:tbl>
      <w:tblPr>
        <w:tblStyle w:val="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747"/>
        <w:gridCol w:w="2551"/>
        <w:gridCol w:w="825"/>
        <w:gridCol w:w="2475"/>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tcPr>
          <w:p>
            <w:pPr>
              <w:rPr>
                <w:rFonts w:ascii="宋体" w:hAnsi="宋体"/>
              </w:rPr>
            </w:pPr>
            <w:r>
              <w:rPr>
                <w:rFonts w:hint="eastAsia" w:ascii="宋体" w:hAnsi="宋体"/>
              </w:rPr>
              <w:t>序号</w:t>
            </w:r>
          </w:p>
        </w:tc>
        <w:tc>
          <w:tcPr>
            <w:tcW w:w="747" w:type="dxa"/>
            <w:vAlign w:val="center"/>
          </w:tcPr>
          <w:p>
            <w:pPr>
              <w:jc w:val="left"/>
              <w:rPr>
                <w:rFonts w:ascii="宋体" w:hAnsi="宋体"/>
              </w:rPr>
            </w:pPr>
            <w:r>
              <w:rPr>
                <w:rFonts w:hint="eastAsia" w:ascii="宋体" w:hAnsi="宋体"/>
              </w:rPr>
              <w:t>货物</w:t>
            </w:r>
            <w:r>
              <w:rPr>
                <w:rFonts w:hint="eastAsia" w:ascii="宋体" w:hAnsi="宋体"/>
                <w:lang w:val="en-US" w:eastAsia="zh-CN"/>
              </w:rPr>
              <w:t xml:space="preserve">  </w:t>
            </w:r>
            <w:r>
              <w:rPr>
                <w:rFonts w:hint="eastAsia" w:ascii="宋体" w:hAnsi="宋体"/>
              </w:rPr>
              <w:t>名称</w:t>
            </w:r>
          </w:p>
        </w:tc>
        <w:tc>
          <w:tcPr>
            <w:tcW w:w="3376" w:type="dxa"/>
            <w:gridSpan w:val="2"/>
            <w:vAlign w:val="center"/>
          </w:tcPr>
          <w:p>
            <w:pPr>
              <w:rPr>
                <w:rFonts w:ascii="宋体" w:hAnsi="宋体"/>
              </w:rPr>
            </w:pPr>
            <w:r>
              <w:rPr>
                <w:rFonts w:hint="eastAsia" w:ascii="宋体" w:hAnsi="宋体"/>
              </w:rPr>
              <w:t>招标技术要求</w:t>
            </w:r>
          </w:p>
        </w:tc>
        <w:tc>
          <w:tcPr>
            <w:tcW w:w="2475" w:type="dxa"/>
            <w:vAlign w:val="center"/>
          </w:tcPr>
          <w:p>
            <w:pPr>
              <w:rPr>
                <w:rFonts w:hint="eastAsia" w:ascii="宋体" w:hAnsi="宋体" w:eastAsia="宋体"/>
                <w:lang w:eastAsia="zh-CN"/>
              </w:rPr>
            </w:pPr>
            <w:r>
              <w:rPr>
                <w:rFonts w:hint="eastAsia" w:ascii="宋体" w:hAnsi="宋体"/>
                <w:lang w:eastAsia="zh-CN"/>
              </w:rPr>
              <w:t>响应情况</w:t>
            </w:r>
          </w:p>
        </w:tc>
        <w:tc>
          <w:tcPr>
            <w:tcW w:w="1589" w:type="dxa"/>
            <w:vAlign w:val="center"/>
          </w:tcPr>
          <w:p>
            <w:pPr>
              <w:rPr>
                <w:rFonts w:hint="eastAsia" w:ascii="宋体" w:hAnsi="宋体" w:eastAsia="宋体"/>
                <w:lang w:eastAsia="zh-CN"/>
              </w:rPr>
            </w:pPr>
            <w:r>
              <w:rPr>
                <w:rFonts w:hint="eastAsia" w:ascii="宋体" w:hAnsi="宋体"/>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restart"/>
            <w:vAlign w:val="center"/>
          </w:tcPr>
          <w:p>
            <w:pPr>
              <w:rPr>
                <w:rFonts w:ascii="宋体" w:hAnsi="宋体"/>
              </w:rPr>
            </w:pPr>
            <w:r>
              <w:rPr>
                <w:rFonts w:hint="eastAsia" w:ascii="宋体" w:hAnsi="宋体"/>
              </w:rPr>
              <w:t>1</w:t>
            </w:r>
          </w:p>
        </w:tc>
        <w:tc>
          <w:tcPr>
            <w:tcW w:w="747" w:type="dxa"/>
            <w:vMerge w:val="restart"/>
            <w:vAlign w:val="center"/>
          </w:tcPr>
          <w:p>
            <w:pPr>
              <w:rPr>
                <w:rFonts w:hint="default" w:ascii="宋体" w:hAnsi="宋体" w:eastAsia="宋体"/>
                <w:lang w:val="en-US" w:eastAsia="zh-CN"/>
              </w:rPr>
            </w:pPr>
            <w:r>
              <w:rPr>
                <w:rFonts w:hint="eastAsia" w:ascii="宋体" w:hAnsi="宋体"/>
                <w:lang w:val="en-US" w:eastAsia="zh-CN"/>
              </w:rPr>
              <w:t>各类正畸钳</w:t>
            </w:r>
          </w:p>
        </w:tc>
        <w:tc>
          <w:tcPr>
            <w:tcW w:w="3376" w:type="dxa"/>
            <w:gridSpan w:val="2"/>
            <w:vAlign w:val="center"/>
          </w:tcPr>
          <w:p>
            <w:pPr>
              <w:numPr>
                <w:ilvl w:val="1"/>
                <w:numId w:val="1"/>
              </w:numPr>
              <w:rPr>
                <w:rFonts w:ascii="宋体" w:hAnsi="宋体"/>
                <w:b/>
              </w:rPr>
            </w:pPr>
            <w:r>
              <w:rPr>
                <w:rFonts w:hint="eastAsia" w:ascii="宋体" w:hAnsi="宋体"/>
                <w:b/>
                <w:lang w:val="en-US" w:eastAsia="zh-CN"/>
              </w:rPr>
              <w:t>各类正畸钳</w:t>
            </w:r>
          </w:p>
        </w:tc>
        <w:tc>
          <w:tcPr>
            <w:tcW w:w="2475" w:type="dxa"/>
            <w:vAlign w:val="center"/>
          </w:tcPr>
          <w:p>
            <w:pPr>
              <w:numPr>
                <w:ilvl w:val="0"/>
                <w:numId w:val="0"/>
              </w:numPr>
              <w:ind w:leftChars="0"/>
              <w:rPr>
                <w:rFonts w:hint="eastAsia" w:ascii="宋体" w:hAnsi="宋体"/>
                <w:b/>
                <w:lang w:val="en-US" w:eastAsia="zh-CN"/>
              </w:rPr>
            </w:pPr>
          </w:p>
        </w:tc>
        <w:tc>
          <w:tcPr>
            <w:tcW w:w="1589" w:type="dxa"/>
            <w:vAlign w:val="center"/>
          </w:tcPr>
          <w:p>
            <w:pPr>
              <w:numPr>
                <w:ilvl w:val="0"/>
                <w:numId w:val="0"/>
              </w:numPr>
              <w:ind w:leftChars="0"/>
              <w:rPr>
                <w:rFonts w:hint="eastAsia" w:ascii="宋体" w:hAnsi="宋体"/>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vAlign w:val="center"/>
          </w:tcPr>
          <w:p>
            <w:pPr>
              <w:rPr>
                <w:rFonts w:ascii="宋体" w:hAnsi="宋体"/>
              </w:rPr>
            </w:pPr>
          </w:p>
        </w:tc>
        <w:tc>
          <w:tcPr>
            <w:tcW w:w="747" w:type="dxa"/>
            <w:vMerge w:val="continue"/>
            <w:vAlign w:val="center"/>
          </w:tcPr>
          <w:p>
            <w:pPr>
              <w:rPr>
                <w:rFonts w:ascii="宋体" w:hAnsi="宋体"/>
              </w:rPr>
            </w:pPr>
          </w:p>
        </w:tc>
        <w:tc>
          <w:tcPr>
            <w:tcW w:w="3376" w:type="dxa"/>
            <w:gridSpan w:val="2"/>
            <w:tcBorders>
              <w:bottom w:val="single" w:color="auto" w:sz="4" w:space="0"/>
            </w:tcBorders>
            <w:vAlign w:val="center"/>
          </w:tcPr>
          <w:p>
            <w:pPr>
              <w:numPr>
                <w:ilvl w:val="2"/>
                <w:numId w:val="2"/>
              </w:numPr>
              <w:rPr>
                <w:rFonts w:ascii="宋体" w:hAnsi="宋体"/>
                <w:b/>
              </w:rPr>
            </w:pPr>
            <w:r>
              <w:rPr>
                <w:rFonts w:hint="eastAsia" w:ascii="宋体" w:hAnsi="宋体"/>
                <w:b/>
              </w:rPr>
              <w:t>技术参数</w:t>
            </w:r>
          </w:p>
        </w:tc>
        <w:tc>
          <w:tcPr>
            <w:tcW w:w="2475" w:type="dxa"/>
            <w:tcBorders>
              <w:bottom w:val="single" w:color="auto" w:sz="4" w:space="0"/>
            </w:tcBorders>
            <w:vAlign w:val="center"/>
          </w:tcPr>
          <w:p>
            <w:pPr>
              <w:numPr>
                <w:ilvl w:val="0"/>
                <w:numId w:val="0"/>
              </w:numPr>
              <w:ind w:leftChars="0"/>
              <w:rPr>
                <w:rFonts w:hint="eastAsia" w:ascii="宋体" w:hAnsi="宋体"/>
                <w:b/>
              </w:rPr>
            </w:pPr>
          </w:p>
        </w:tc>
        <w:tc>
          <w:tcPr>
            <w:tcW w:w="1589" w:type="dxa"/>
            <w:tcBorders>
              <w:bottom w:val="single" w:color="auto" w:sz="4" w:space="0"/>
            </w:tcBorders>
            <w:vAlign w:val="center"/>
          </w:tcPr>
          <w:p>
            <w:pPr>
              <w:numPr>
                <w:ilvl w:val="0"/>
                <w:numId w:val="0"/>
              </w:numPr>
              <w:ind w:leftChars="0"/>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细丝切断钳，不锈钢材质，用来切断结扎丝</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末端切断钳-带齐平，不锈钢材质，特别设置的喙口，使得过长的弓丝末端能平齐颊面管口切断，并保证切下的弓丝不能射向患者口内，适宜0.56×0.071mm以下的方丝，0.02英寸以下的圆丝</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转矩成形钳，不锈钢材质，两把钳子成对使用，扭转弓丝水平角度，使牙根向需要移动的方向移动，弓丝尺寸一般不超过0.56×0.71mm</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细丝弯制钳，不锈钢材质，弯制各类弓丝不同弧度的精细弯曲，适宜0.02英寸以下的圆丝，0.56×0.71mm以下的不锈钢方丝</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牵引钩钳(固定)，不锈钢材质，用于固定牵引钩于弓丝的某一个位置上</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小日月钳，不锈钢材质，在弓丝上弯制欧米茄曲，停止曲等</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方丝弓成型器，不锈钢材质，分带转矩和不带转矩</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托槽镊，不锈钢材质</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颊管镊，不锈钢材质</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金冠剪，长11cm，不锈钢材质</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颊管去盖钳，不锈钢材质，去除颊面管上面的可掀盖板部分</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托槽去除钳，不锈钢材质</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bottom"/>
          </w:tcPr>
          <w:p>
            <w:pPr>
              <w:keepNext w:val="0"/>
              <w:keepLines w:val="0"/>
              <w:widowControl/>
              <w:numPr>
                <w:ilvl w:val="0"/>
                <w:numId w:val="3"/>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分牙圈放置钳，不锈钢材质，将橡皮圈放置于磨牙接触点下方，分开间隙，便于安装带环</w:t>
            </w:r>
          </w:p>
        </w:tc>
        <w:tc>
          <w:tcPr>
            <w:tcW w:w="2475"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c>
          <w:tcPr>
            <w:tcW w:w="1589" w:type="dxa"/>
            <w:vAlign w:val="bottom"/>
          </w:tcPr>
          <w:p>
            <w:pPr>
              <w:keepNext w:val="0"/>
              <w:keepLines w:val="0"/>
              <w:widowControl/>
              <w:numPr>
                <w:ilvl w:val="0"/>
                <w:numId w:val="0"/>
              </w:numPr>
              <w:suppressLineNumbers w:val="0"/>
              <w:ind w:leftChars="0"/>
              <w:jc w:val="left"/>
              <w:textAlignment w:val="bottom"/>
              <w:rPr>
                <w:rFonts w:hint="eastAsia" w:asciiTheme="minorEastAsia" w:hAnsiTheme="minorEastAsia" w:eastAsiaTheme="minorEastAsia" w:cstheme="minorEastAsia"/>
                <w:i w:val="0"/>
                <w:iCs w:val="0"/>
                <w:color w:val="000000"/>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3376" w:type="dxa"/>
            <w:gridSpan w:val="2"/>
            <w:vAlign w:val="center"/>
          </w:tcPr>
          <w:p>
            <w:pPr>
              <w:numPr>
                <w:ilvl w:val="2"/>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配置要求</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不可负偏离</w:t>
            </w:r>
            <w:r>
              <w:rPr>
                <w:rFonts w:hint="eastAsia" w:asciiTheme="minorEastAsia" w:hAnsiTheme="minorEastAsia" w:eastAsiaTheme="minorEastAsia" w:cstheme="minorEastAsia"/>
                <w:b/>
                <w:sz w:val="21"/>
                <w:szCs w:val="21"/>
                <w:lang w:eastAsia="zh-CN"/>
              </w:rPr>
              <w:t>）</w:t>
            </w:r>
          </w:p>
        </w:tc>
        <w:tc>
          <w:tcPr>
            <w:tcW w:w="2475" w:type="dxa"/>
            <w:vAlign w:val="center"/>
          </w:tcPr>
          <w:p>
            <w:pPr>
              <w:numPr>
                <w:ilvl w:val="0"/>
                <w:numId w:val="0"/>
              </w:numPr>
              <w:ind w:leftChars="0"/>
              <w:rPr>
                <w:rFonts w:hint="eastAsia" w:asciiTheme="minorEastAsia" w:hAnsiTheme="minorEastAsia" w:eastAsiaTheme="minorEastAsia" w:cstheme="minorEastAsia"/>
                <w:b/>
                <w:sz w:val="21"/>
                <w:szCs w:val="21"/>
                <w:lang w:eastAsia="zh-CN"/>
              </w:rPr>
            </w:pPr>
          </w:p>
        </w:tc>
        <w:tc>
          <w:tcPr>
            <w:tcW w:w="1589" w:type="dxa"/>
            <w:vAlign w:val="center"/>
          </w:tcPr>
          <w:p>
            <w:pPr>
              <w:numPr>
                <w:ilvl w:val="0"/>
                <w:numId w:val="0"/>
              </w:numPr>
              <w:ind w:leftChars="0"/>
              <w:rPr>
                <w:rFonts w:hint="eastAsia" w:asciiTheme="minorEastAsia" w:hAnsiTheme="minorEastAsia" w:eastAsiaTheme="minorEastAsia" w:cstheme="minorEastAsia"/>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center"/>
          </w:tcPr>
          <w:p>
            <w:pPr>
              <w:ind w:firstLine="826" w:firstLineChars="3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类别</w:t>
            </w:r>
          </w:p>
        </w:tc>
        <w:tc>
          <w:tcPr>
            <w:tcW w:w="825"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数量</w:t>
            </w: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val="en-US" w:eastAsia="zh-CN"/>
              </w:rPr>
              <w:t>把</w:t>
            </w:r>
            <w:r>
              <w:rPr>
                <w:rFonts w:hint="eastAsia" w:asciiTheme="minorEastAsia" w:hAnsiTheme="minorEastAsia" w:eastAsiaTheme="minorEastAsia" w:cstheme="minorEastAsia"/>
                <w:b/>
                <w:sz w:val="21"/>
                <w:szCs w:val="21"/>
              </w:rPr>
              <w:t>）</w:t>
            </w:r>
          </w:p>
        </w:tc>
        <w:tc>
          <w:tcPr>
            <w:tcW w:w="2475" w:type="dxa"/>
            <w:vAlign w:val="center"/>
          </w:tcPr>
          <w:p>
            <w:pPr>
              <w:jc w:val="left"/>
              <w:rPr>
                <w:rFonts w:hint="eastAsia" w:asciiTheme="minorEastAsia" w:hAnsiTheme="minorEastAsia" w:eastAsiaTheme="minorEastAsia" w:cstheme="minorEastAsia"/>
                <w:b/>
                <w:sz w:val="21"/>
                <w:szCs w:val="21"/>
              </w:rPr>
            </w:pPr>
          </w:p>
        </w:tc>
        <w:tc>
          <w:tcPr>
            <w:tcW w:w="1589" w:type="dxa"/>
            <w:vAlign w:val="center"/>
          </w:tcPr>
          <w:p>
            <w:pPr>
              <w:jc w:val="left"/>
              <w:rPr>
                <w:rFonts w:hint="eastAsia" w:asciiTheme="minorEastAsia" w:hAnsiTheme="minorEastAsia" w:eastAsiaTheme="min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细丝切断钳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末端切断钳-带齐平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转矩成形钳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细丝弯制钳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牵引钩钳(固定)</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小日月钳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方丝弓成型器</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托槽镊</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颊管镊</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金冠剪</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颊管去盖钳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托槽去除钳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 w:type="dxa"/>
            <w:vMerge w:val="continue"/>
          </w:tcPr>
          <w:p>
            <w:pPr>
              <w:rPr>
                <w:rFonts w:ascii="宋体" w:hAnsi="宋体"/>
              </w:rPr>
            </w:pPr>
          </w:p>
        </w:tc>
        <w:tc>
          <w:tcPr>
            <w:tcW w:w="747" w:type="dxa"/>
            <w:vMerge w:val="continue"/>
          </w:tcPr>
          <w:p>
            <w:pPr>
              <w:rPr>
                <w:rFonts w:ascii="宋体" w:hAnsi="宋体"/>
              </w:rPr>
            </w:pPr>
          </w:p>
        </w:tc>
        <w:tc>
          <w:tcPr>
            <w:tcW w:w="2551" w:type="dxa"/>
            <w:vAlign w:val="bottom"/>
          </w:tcPr>
          <w:p>
            <w:pPr>
              <w:keepNext w:val="0"/>
              <w:keepLines w:val="0"/>
              <w:widowControl/>
              <w:numPr>
                <w:ilvl w:val="0"/>
                <w:numId w:val="4"/>
              </w:numPr>
              <w:suppressLineNumbers w:val="0"/>
              <w:ind w:left="425" w:leftChars="0" w:hanging="425" w:firstLineChars="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rPr>
              <w:t>分牙圈放置钳</w:t>
            </w:r>
          </w:p>
        </w:tc>
        <w:tc>
          <w:tcPr>
            <w:tcW w:w="82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475"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c>
          <w:tcPr>
            <w:tcW w:w="1589" w:type="dxa"/>
            <w:vAlign w:val="center"/>
          </w:tcPr>
          <w:p>
            <w:pPr>
              <w:spacing w:line="400" w:lineRule="exact"/>
              <w:jc w:val="center"/>
              <w:rPr>
                <w:rFonts w:hint="eastAsia" w:asciiTheme="minorEastAsia" w:hAnsiTheme="minorEastAsia" w:eastAsiaTheme="minorEastAsia" w:cstheme="minorEastAsia"/>
                <w:sz w:val="21"/>
                <w:szCs w:val="21"/>
                <w:lang w:val="en-US" w:eastAsia="zh-CN"/>
              </w:rPr>
            </w:pPr>
          </w:p>
        </w:tc>
      </w:tr>
    </w:tbl>
    <w:p/>
    <w:p>
      <w:pPr>
        <w:pStyle w:val="2"/>
      </w:pPr>
    </w:p>
    <w:p>
      <w:pPr>
        <w:rPr>
          <w:rFonts w:hint="eastAsia" w:ascii="黑体" w:hAnsi="黑体" w:eastAsia="黑体" w:cs="黑体"/>
          <w:b/>
          <w:bCs/>
          <w:sz w:val="32"/>
          <w:szCs w:val="32"/>
          <w:lang w:val="en-US"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 xml:space="preserve"> </w:t>
      </w:r>
      <w:r>
        <w:rPr>
          <w:rFonts w:hint="eastAsia" w:ascii="黑体" w:hAnsi="黑体" w:eastAsia="黑体" w:cs="黑体"/>
          <w:b/>
          <w:bCs/>
          <w:color w:val="auto"/>
          <w:sz w:val="32"/>
          <w:szCs w:val="32"/>
        </w:rPr>
        <w:t>商务条款偏离表</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sz w:val="32"/>
          <w:szCs w:val="32"/>
        </w:rPr>
        <w:t>(不可负偏离条款，否则废标)。</w:t>
      </w:r>
    </w:p>
    <w:tbl>
      <w:tblPr>
        <w:tblStyle w:val="7"/>
        <w:tblW w:w="86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6"/>
        <w:gridCol w:w="4579"/>
        <w:gridCol w:w="123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35" w:type="dxa"/>
            <w:vAlign w:val="center"/>
          </w:tcPr>
          <w:p>
            <w:pPr>
              <w:jc w:val="center"/>
              <w:rPr>
                <w:sz w:val="24"/>
                <w:szCs w:val="24"/>
                <w:highlight w:val="none"/>
              </w:rPr>
            </w:pPr>
            <w:r>
              <w:rPr>
                <w:rFonts w:hint="eastAsia"/>
                <w:sz w:val="24"/>
                <w:szCs w:val="24"/>
                <w:highlight w:val="none"/>
              </w:rPr>
              <w:t>序号</w:t>
            </w:r>
          </w:p>
        </w:tc>
        <w:tc>
          <w:tcPr>
            <w:tcW w:w="746" w:type="dxa"/>
            <w:vAlign w:val="center"/>
          </w:tcPr>
          <w:p>
            <w:pPr>
              <w:jc w:val="center"/>
              <w:rPr>
                <w:sz w:val="24"/>
                <w:szCs w:val="24"/>
                <w:highlight w:val="none"/>
              </w:rPr>
            </w:pPr>
            <w:r>
              <w:rPr>
                <w:rFonts w:hint="eastAsia"/>
                <w:sz w:val="24"/>
                <w:szCs w:val="24"/>
                <w:highlight w:val="none"/>
              </w:rPr>
              <w:t>目录</w:t>
            </w:r>
          </w:p>
        </w:tc>
        <w:tc>
          <w:tcPr>
            <w:tcW w:w="4579" w:type="dxa"/>
            <w:vAlign w:val="center"/>
          </w:tcPr>
          <w:p>
            <w:pPr>
              <w:jc w:val="center"/>
              <w:rPr>
                <w:rFonts w:hint="eastAsia" w:eastAsia="宋体"/>
                <w:sz w:val="24"/>
                <w:szCs w:val="24"/>
                <w:highlight w:val="none"/>
                <w:lang w:eastAsia="zh-CN"/>
              </w:rPr>
            </w:pPr>
            <w:r>
              <w:rPr>
                <w:rFonts w:hint="eastAsia"/>
                <w:sz w:val="24"/>
                <w:szCs w:val="24"/>
                <w:highlight w:val="none"/>
              </w:rPr>
              <w:t>招标商务</w:t>
            </w:r>
            <w:r>
              <w:rPr>
                <w:rFonts w:hint="eastAsia"/>
                <w:sz w:val="24"/>
                <w:szCs w:val="24"/>
                <w:highlight w:val="none"/>
                <w:lang w:eastAsia="zh-CN"/>
              </w:rPr>
              <w:t>需求</w:t>
            </w:r>
          </w:p>
        </w:tc>
        <w:tc>
          <w:tcPr>
            <w:tcW w:w="1230" w:type="dxa"/>
            <w:vAlign w:val="center"/>
          </w:tcPr>
          <w:p>
            <w:pPr>
              <w:jc w:val="center"/>
              <w:rPr>
                <w:sz w:val="24"/>
                <w:szCs w:val="24"/>
                <w:highlight w:val="none"/>
              </w:rPr>
            </w:pPr>
            <w:r>
              <w:rPr>
                <w:rFonts w:hint="eastAsia"/>
                <w:sz w:val="24"/>
                <w:szCs w:val="24"/>
                <w:highlight w:val="none"/>
              </w:rPr>
              <w:t>响应情况</w:t>
            </w:r>
          </w:p>
        </w:tc>
        <w:tc>
          <w:tcPr>
            <w:tcW w:w="1310" w:type="dxa"/>
            <w:vAlign w:val="center"/>
          </w:tcPr>
          <w:p>
            <w:pPr>
              <w:jc w:val="center"/>
              <w:rPr>
                <w:sz w:val="24"/>
                <w:szCs w:val="24"/>
                <w:highlight w:val="none"/>
              </w:rPr>
            </w:pPr>
            <w:r>
              <w:rPr>
                <w:rFonts w:hint="eastAsia"/>
                <w:sz w:val="24"/>
                <w:szCs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735" w:type="dxa"/>
          </w:tcPr>
          <w:p>
            <w:pPr>
              <w:rPr>
                <w:sz w:val="24"/>
                <w:szCs w:val="24"/>
                <w:highlight w:val="none"/>
              </w:rPr>
            </w:pPr>
            <w:r>
              <w:rPr>
                <w:rFonts w:hint="eastAsia"/>
                <w:sz w:val="24"/>
                <w:szCs w:val="24"/>
                <w:highlight w:val="none"/>
              </w:rPr>
              <w:t>1</w:t>
            </w:r>
          </w:p>
        </w:tc>
        <w:tc>
          <w:tcPr>
            <w:tcW w:w="746" w:type="dxa"/>
          </w:tcPr>
          <w:p>
            <w:pPr>
              <w:rPr>
                <w:sz w:val="24"/>
                <w:szCs w:val="24"/>
                <w:highlight w:val="none"/>
              </w:rPr>
            </w:pPr>
            <w:r>
              <w:rPr>
                <w:rFonts w:hint="eastAsia"/>
                <w:sz w:val="24"/>
                <w:szCs w:val="24"/>
                <w:highlight w:val="none"/>
              </w:rPr>
              <w:t>交货要求</w:t>
            </w:r>
          </w:p>
        </w:tc>
        <w:tc>
          <w:tcPr>
            <w:tcW w:w="4579" w:type="dxa"/>
          </w:tcPr>
          <w:p>
            <w:pPr>
              <w:rPr>
                <w:sz w:val="24"/>
                <w:szCs w:val="24"/>
                <w:highlight w:val="none"/>
              </w:rPr>
            </w:pPr>
            <w:r>
              <w:rPr>
                <w:rFonts w:hint="eastAsia"/>
                <w:sz w:val="24"/>
                <w:szCs w:val="24"/>
                <w:highlight w:val="none"/>
              </w:rPr>
              <w:t>合同签定之日起15个日历日内，交货期是指所有货物运抵现场安装调试完毕后交付采购人验收的日期。</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trPr>
        <w:tc>
          <w:tcPr>
            <w:tcW w:w="735" w:type="dxa"/>
          </w:tcPr>
          <w:p>
            <w:pPr>
              <w:rPr>
                <w:rFonts w:hint="eastAsia" w:eastAsia="宋体"/>
                <w:sz w:val="24"/>
                <w:szCs w:val="24"/>
                <w:highlight w:val="none"/>
                <w:lang w:val="en-US" w:eastAsia="zh-CN"/>
              </w:rPr>
            </w:pPr>
            <w:r>
              <w:rPr>
                <w:rFonts w:hint="eastAsia"/>
                <w:sz w:val="24"/>
                <w:szCs w:val="24"/>
                <w:highlight w:val="none"/>
                <w:lang w:val="en-US" w:eastAsia="zh-CN"/>
              </w:rPr>
              <w:t>2</w:t>
            </w:r>
          </w:p>
        </w:tc>
        <w:tc>
          <w:tcPr>
            <w:tcW w:w="746" w:type="dxa"/>
          </w:tcPr>
          <w:p>
            <w:pPr>
              <w:rPr>
                <w:rFonts w:hint="default" w:eastAsia="宋体"/>
                <w:sz w:val="24"/>
                <w:szCs w:val="24"/>
                <w:highlight w:val="none"/>
                <w:lang w:val="en-US" w:eastAsia="zh-CN"/>
              </w:rPr>
            </w:pPr>
            <w:r>
              <w:rPr>
                <w:rFonts w:hint="eastAsia"/>
                <w:sz w:val="24"/>
                <w:szCs w:val="24"/>
                <w:highlight w:val="none"/>
                <w:lang w:val="en-US" w:eastAsia="zh-CN"/>
              </w:rPr>
              <w:t>报价要求</w:t>
            </w:r>
          </w:p>
        </w:tc>
        <w:tc>
          <w:tcPr>
            <w:tcW w:w="4579" w:type="dxa"/>
          </w:tcPr>
          <w:p>
            <w:pPr>
              <w:rPr>
                <w:rFonts w:hint="eastAsia"/>
                <w:sz w:val="24"/>
                <w:szCs w:val="24"/>
                <w:highlight w:val="none"/>
              </w:rPr>
            </w:pPr>
            <w:r>
              <w:rPr>
                <w:rFonts w:hint="eastAsia" w:cs="仿宋" w:asciiTheme="minorEastAsia" w:hAnsiTheme="minorEastAsia" w:eastAsiaTheme="minorEastAsia"/>
                <w:sz w:val="24"/>
                <w:szCs w:val="24"/>
                <w:highlight w:val="none"/>
              </w:rPr>
              <w:t>响应总价必须是完成该项目的一切费用总和，包括设备费、运输费、装卸费、保险费、技术培训费、设备安装费、调试费、售后服务费、国家规定的各项税费等。</w:t>
            </w:r>
            <w:r>
              <w:rPr>
                <w:rFonts w:hint="eastAsia" w:cs="仿宋" w:asciiTheme="minorEastAsia" w:hAnsiTheme="minorEastAsia" w:eastAsiaTheme="minorEastAsia"/>
                <w:bCs/>
                <w:sz w:val="24"/>
                <w:szCs w:val="24"/>
                <w:highlight w:val="none"/>
              </w:rPr>
              <w:t>采购人不需再支付其他费用。</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735" w:type="dxa"/>
            <w:vMerge w:val="restart"/>
          </w:tcPr>
          <w:p>
            <w:pPr>
              <w:rPr>
                <w:sz w:val="24"/>
                <w:szCs w:val="24"/>
                <w:highlight w:val="none"/>
              </w:rPr>
            </w:pPr>
            <w:r>
              <w:rPr>
                <w:rFonts w:hint="eastAsia"/>
                <w:sz w:val="24"/>
                <w:szCs w:val="24"/>
                <w:highlight w:val="none"/>
                <w:lang w:val="en-US" w:eastAsia="zh-CN"/>
              </w:rPr>
              <w:t>3</w:t>
            </w:r>
          </w:p>
        </w:tc>
        <w:tc>
          <w:tcPr>
            <w:tcW w:w="746" w:type="dxa"/>
            <w:vMerge w:val="restart"/>
          </w:tcPr>
          <w:p>
            <w:pPr>
              <w:rPr>
                <w:rFonts w:hint="eastAsia" w:eastAsia="宋体"/>
                <w:sz w:val="24"/>
                <w:szCs w:val="24"/>
                <w:highlight w:val="none"/>
                <w:lang w:val="en-US" w:eastAsia="zh-CN"/>
              </w:rPr>
            </w:pPr>
            <w:r>
              <w:rPr>
                <w:rFonts w:hint="eastAsia"/>
                <w:sz w:val="24"/>
                <w:szCs w:val="24"/>
                <w:highlight w:val="none"/>
              </w:rPr>
              <w:t>运输</w:t>
            </w:r>
            <w:r>
              <w:rPr>
                <w:rFonts w:hint="eastAsia"/>
                <w:sz w:val="24"/>
                <w:szCs w:val="24"/>
                <w:highlight w:val="none"/>
                <w:lang w:val="en-US" w:eastAsia="zh-CN"/>
              </w:rPr>
              <w:t>方式</w:t>
            </w:r>
            <w:r>
              <w:rPr>
                <w:rFonts w:hint="eastAsia"/>
                <w:sz w:val="24"/>
                <w:szCs w:val="24"/>
                <w:highlight w:val="none"/>
              </w:rPr>
              <w:t>和验收</w:t>
            </w:r>
            <w:r>
              <w:rPr>
                <w:rFonts w:hint="eastAsia"/>
                <w:sz w:val="24"/>
                <w:szCs w:val="24"/>
                <w:highlight w:val="none"/>
                <w:lang w:val="en-US" w:eastAsia="zh-CN"/>
              </w:rPr>
              <w:t>要求</w:t>
            </w:r>
          </w:p>
        </w:tc>
        <w:tc>
          <w:tcPr>
            <w:tcW w:w="4579" w:type="dxa"/>
          </w:tcPr>
          <w:p>
            <w:pPr>
              <w:rPr>
                <w:sz w:val="24"/>
                <w:szCs w:val="24"/>
                <w:highlight w:val="none"/>
              </w:rPr>
            </w:pPr>
            <w:r>
              <w:rPr>
                <w:rFonts w:hint="eastAsia"/>
                <w:sz w:val="24"/>
                <w:szCs w:val="24"/>
                <w:highlight w:val="none"/>
                <w:lang w:val="en-US" w:eastAsia="zh-CN"/>
              </w:rPr>
              <w:t>3</w:t>
            </w:r>
            <w:r>
              <w:rPr>
                <w:rFonts w:hint="eastAsia"/>
                <w:sz w:val="24"/>
                <w:szCs w:val="24"/>
                <w:highlight w:val="none"/>
              </w:rPr>
              <w:t>.1</w:t>
            </w:r>
            <w:r>
              <w:rPr>
                <w:sz w:val="24"/>
                <w:szCs w:val="24"/>
                <w:highlight w:val="none"/>
              </w:rPr>
              <w:t>投</w:t>
            </w:r>
            <w:r>
              <w:rPr>
                <w:rFonts w:hint="eastAsia" w:cs="仿宋" w:asciiTheme="minorEastAsia" w:hAnsiTheme="minorEastAsia" w:eastAsiaTheme="minorEastAsia"/>
                <w:sz w:val="24"/>
                <w:szCs w:val="24"/>
                <w:highlight w:val="none"/>
              </w:rPr>
              <w:t>货物运输及包装方式要求：合同中所有的货物均须由</w:t>
            </w:r>
            <w:r>
              <w:rPr>
                <w:rFonts w:hint="eastAsia" w:cs="仿宋" w:asciiTheme="minorEastAsia" w:hAnsiTheme="minorEastAsia" w:eastAsiaTheme="minorEastAsia"/>
                <w:sz w:val="24"/>
                <w:szCs w:val="24"/>
                <w:highlight w:val="none"/>
                <w:lang w:eastAsia="zh-CN"/>
              </w:rPr>
              <w:t>投标人</w:t>
            </w:r>
            <w:r>
              <w:rPr>
                <w:rFonts w:hint="eastAsia" w:cs="仿宋" w:asciiTheme="minorEastAsia" w:hAnsiTheme="minorEastAsia" w:eastAsiaTheme="minorEastAsia"/>
                <w:sz w:val="24"/>
                <w:szCs w:val="24"/>
                <w:highlight w:val="none"/>
              </w:rPr>
              <w:t>自行运往设备安装场所，不论设备从何处购置、采用何种方式运输，采购人不承担任何责任及相关费用。</w:t>
            </w:r>
            <w:r>
              <w:rPr>
                <w:rFonts w:hint="eastAsia" w:cs="仿宋" w:asciiTheme="minorEastAsia" w:hAnsiTheme="minorEastAsia" w:eastAsiaTheme="minorEastAsia"/>
                <w:sz w:val="24"/>
                <w:szCs w:val="24"/>
                <w:highlight w:val="none"/>
                <w:lang w:eastAsia="zh-CN"/>
              </w:rPr>
              <w:t>投标人</w:t>
            </w:r>
            <w:r>
              <w:rPr>
                <w:rFonts w:hint="eastAsia" w:cs="仿宋" w:asciiTheme="minorEastAsia" w:hAnsiTheme="minorEastAsia" w:eastAsiaTheme="minorEastAsia"/>
                <w:sz w:val="24"/>
                <w:szCs w:val="24"/>
                <w:highlight w:val="none"/>
              </w:rPr>
              <w:t>当自行处理货物质量和数量短缺等问题。包装以保证货物的完好无损为标准。</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735" w:type="dxa"/>
            <w:vMerge w:val="continue"/>
          </w:tcPr>
          <w:p>
            <w:pPr>
              <w:rPr>
                <w:sz w:val="24"/>
                <w:szCs w:val="24"/>
                <w:highlight w:val="none"/>
              </w:rPr>
            </w:pPr>
          </w:p>
        </w:tc>
        <w:tc>
          <w:tcPr>
            <w:tcW w:w="746" w:type="dxa"/>
            <w:vMerge w:val="continue"/>
          </w:tcPr>
          <w:p>
            <w:pPr>
              <w:rPr>
                <w:sz w:val="24"/>
                <w:szCs w:val="24"/>
                <w:highlight w:val="none"/>
              </w:rPr>
            </w:pPr>
          </w:p>
        </w:tc>
        <w:tc>
          <w:tcPr>
            <w:tcW w:w="4579" w:type="dxa"/>
          </w:tcPr>
          <w:p>
            <w:pPr>
              <w:rPr>
                <w:sz w:val="24"/>
                <w:szCs w:val="24"/>
                <w:highlight w:val="none"/>
              </w:rPr>
            </w:pPr>
            <w:r>
              <w:rPr>
                <w:rFonts w:hint="eastAsia"/>
                <w:sz w:val="24"/>
                <w:szCs w:val="24"/>
                <w:highlight w:val="none"/>
                <w:lang w:val="en-US" w:eastAsia="zh-CN"/>
              </w:rPr>
              <w:t>3</w:t>
            </w:r>
            <w:r>
              <w:rPr>
                <w:rFonts w:hint="eastAsia"/>
                <w:sz w:val="24"/>
                <w:szCs w:val="24"/>
                <w:highlight w:val="none"/>
              </w:rPr>
              <w:t>.</w:t>
            </w:r>
            <w:r>
              <w:rPr>
                <w:rFonts w:hint="eastAsia"/>
                <w:sz w:val="24"/>
                <w:szCs w:val="24"/>
                <w:highlight w:val="none"/>
                <w:lang w:val="en-US" w:eastAsia="zh-CN"/>
              </w:rPr>
              <w:t>2</w:t>
            </w:r>
            <w:r>
              <w:rPr>
                <w:rFonts w:hint="eastAsia" w:cs="仿宋" w:asciiTheme="minorEastAsia" w:hAnsiTheme="minorEastAsia" w:eastAsiaTheme="minorEastAsia"/>
                <w:sz w:val="24"/>
                <w:szCs w:val="24"/>
                <w:highlight w:val="none"/>
              </w:rPr>
              <w:t>采购人按合同</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采购文件、响应文件约定的要求和标准及中华人民共和国现行的验收规范和评定标准进行交货验收。</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735" w:type="dxa"/>
            <w:vMerge w:val="continue"/>
          </w:tcPr>
          <w:p>
            <w:pPr>
              <w:rPr>
                <w:sz w:val="24"/>
                <w:szCs w:val="24"/>
                <w:highlight w:val="none"/>
              </w:rPr>
            </w:pPr>
          </w:p>
        </w:tc>
        <w:tc>
          <w:tcPr>
            <w:tcW w:w="746" w:type="dxa"/>
            <w:vMerge w:val="continue"/>
          </w:tcPr>
          <w:p>
            <w:pPr>
              <w:rPr>
                <w:sz w:val="24"/>
                <w:szCs w:val="24"/>
                <w:highlight w:val="none"/>
              </w:rPr>
            </w:pPr>
          </w:p>
        </w:tc>
        <w:tc>
          <w:tcPr>
            <w:tcW w:w="4579" w:type="dxa"/>
          </w:tcPr>
          <w:p>
            <w:pPr>
              <w:widowControl/>
              <w:jc w:val="left"/>
              <w:rPr>
                <w:sz w:val="24"/>
                <w:szCs w:val="24"/>
                <w:highlight w:val="none"/>
              </w:rPr>
            </w:pPr>
            <w:r>
              <w:rPr>
                <w:rFonts w:hint="eastAsia"/>
                <w:sz w:val="24"/>
                <w:szCs w:val="24"/>
                <w:highlight w:val="none"/>
                <w:lang w:val="en-US" w:eastAsia="zh-CN"/>
              </w:rPr>
              <w:t>3</w:t>
            </w:r>
            <w:r>
              <w:rPr>
                <w:rFonts w:hint="eastAsia"/>
                <w:sz w:val="24"/>
                <w:szCs w:val="24"/>
                <w:highlight w:val="none"/>
              </w:rPr>
              <w:t>.3</w:t>
            </w:r>
            <w:r>
              <w:rPr>
                <w:rFonts w:hint="eastAsia" w:cs="仿宋" w:asciiTheme="minorEastAsia" w:hAnsiTheme="minorEastAsia" w:eastAsiaTheme="minorEastAsia"/>
                <w:sz w:val="24"/>
                <w:szCs w:val="24"/>
                <w:highlight w:val="none"/>
              </w:rPr>
              <w:t>验收要求：货物必须满足以下条件后方可被</w:t>
            </w:r>
            <w:r>
              <w:rPr>
                <w:rFonts w:hint="eastAsia" w:cs="仿宋" w:asciiTheme="minorEastAsia" w:hAnsiTheme="minorEastAsia" w:eastAsiaTheme="minorEastAsia"/>
                <w:sz w:val="24"/>
                <w:szCs w:val="24"/>
                <w:highlight w:val="none"/>
                <w:lang w:eastAsia="zh-CN"/>
              </w:rPr>
              <w:t>采购人</w:t>
            </w:r>
            <w:r>
              <w:rPr>
                <w:rFonts w:hint="eastAsia" w:cs="仿宋" w:asciiTheme="minorEastAsia" w:hAnsiTheme="minorEastAsia" w:eastAsiaTheme="minorEastAsia"/>
                <w:sz w:val="24"/>
                <w:szCs w:val="24"/>
                <w:highlight w:val="none"/>
              </w:rPr>
              <w:t>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采购人正式投入使用1个月后，无故障方签署项目验收报告，质量保证期自采购人签署验收报告之日起开始计算。</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restart"/>
          </w:tcPr>
          <w:p>
            <w:pPr>
              <w:widowControl/>
              <w:jc w:val="left"/>
              <w:rPr>
                <w:sz w:val="24"/>
                <w:szCs w:val="24"/>
                <w:highlight w:val="none"/>
              </w:rPr>
            </w:pPr>
            <w:r>
              <w:rPr>
                <w:rFonts w:hint="eastAsia"/>
                <w:sz w:val="24"/>
                <w:szCs w:val="24"/>
                <w:highlight w:val="none"/>
                <w:lang w:val="en-US" w:eastAsia="zh-CN"/>
              </w:rPr>
              <w:t>4</w:t>
            </w:r>
          </w:p>
        </w:tc>
        <w:tc>
          <w:tcPr>
            <w:tcW w:w="746" w:type="dxa"/>
            <w:vMerge w:val="restart"/>
          </w:tcPr>
          <w:p>
            <w:pPr>
              <w:widowControl/>
              <w:jc w:val="left"/>
              <w:rPr>
                <w:sz w:val="24"/>
                <w:szCs w:val="24"/>
                <w:highlight w:val="none"/>
              </w:rPr>
            </w:pPr>
            <w:r>
              <w:rPr>
                <w:rFonts w:hint="eastAsia"/>
                <w:sz w:val="24"/>
                <w:szCs w:val="24"/>
                <w:highlight w:val="none"/>
              </w:rPr>
              <w:t>付款方式</w:t>
            </w:r>
          </w:p>
        </w:tc>
        <w:tc>
          <w:tcPr>
            <w:tcW w:w="4579" w:type="dxa"/>
          </w:tcPr>
          <w:p>
            <w:pPr>
              <w:rPr>
                <w:sz w:val="24"/>
                <w:szCs w:val="24"/>
                <w:highlight w:val="none"/>
              </w:rPr>
            </w:pPr>
            <w:r>
              <w:rPr>
                <w:rFonts w:hint="eastAsia"/>
                <w:sz w:val="24"/>
                <w:szCs w:val="24"/>
                <w:highlight w:val="none"/>
                <w:lang w:val="en-US" w:eastAsia="zh-CN"/>
              </w:rPr>
              <w:t>4.1</w:t>
            </w:r>
            <w:r>
              <w:rPr>
                <w:rFonts w:hint="eastAsia"/>
                <w:sz w:val="24"/>
                <w:szCs w:val="24"/>
                <w:highlight w:val="none"/>
              </w:rPr>
              <w:t>货到指定地点并验收合格后，投标人向采购人提供合同金额90%的发票，采购人在收发票后的30个工作日内将对应的款项支付给投标人。</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continue"/>
          </w:tcPr>
          <w:p>
            <w:pPr>
              <w:widowControl/>
              <w:jc w:val="left"/>
              <w:rPr>
                <w:rFonts w:hint="eastAsia"/>
                <w:sz w:val="24"/>
                <w:szCs w:val="24"/>
                <w:highlight w:val="none"/>
                <w:lang w:val="en-US" w:eastAsia="zh-CN"/>
              </w:rPr>
            </w:pPr>
          </w:p>
        </w:tc>
        <w:tc>
          <w:tcPr>
            <w:tcW w:w="746" w:type="dxa"/>
            <w:vMerge w:val="continue"/>
          </w:tcPr>
          <w:p>
            <w:pPr>
              <w:widowControl/>
              <w:jc w:val="left"/>
              <w:rPr>
                <w:rFonts w:hint="eastAsia"/>
                <w:sz w:val="24"/>
                <w:szCs w:val="24"/>
                <w:highlight w:val="none"/>
              </w:rPr>
            </w:pPr>
          </w:p>
        </w:tc>
        <w:tc>
          <w:tcPr>
            <w:tcW w:w="4579" w:type="dxa"/>
          </w:tcPr>
          <w:p>
            <w:pPr>
              <w:rPr>
                <w:rFonts w:hint="eastAsia" w:ascii="Calibri" w:hAnsi="Calibri" w:eastAsia="宋体" w:cs="Times New Roman"/>
                <w:sz w:val="24"/>
                <w:szCs w:val="24"/>
                <w:highlight w:val="none"/>
              </w:rPr>
            </w:pPr>
            <w:r>
              <w:rPr>
                <w:rFonts w:hint="eastAsia" w:cs="Times New Roman"/>
                <w:sz w:val="24"/>
                <w:szCs w:val="24"/>
                <w:highlight w:val="none"/>
                <w:lang w:val="en-US" w:eastAsia="zh-CN"/>
              </w:rPr>
              <w:t>4.2</w:t>
            </w:r>
            <w:r>
              <w:rPr>
                <w:rFonts w:hint="eastAsia" w:ascii="Calibri" w:hAnsi="Calibri" w:eastAsia="宋体" w:cs="Times New Roman"/>
                <w:sz w:val="24"/>
                <w:szCs w:val="24"/>
                <w:highlight w:val="none"/>
              </w:rPr>
              <w:t>如果未发生设备质量问题或无投标人不履行或不适当合同义务的情况，合同设备免费满三年后，投标人提供合同金额10%的发票给采购人，采购人在收到发票后的六十天内支付对应的款项给投标人。</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restart"/>
          </w:tcPr>
          <w:p>
            <w:pPr>
              <w:widowControl/>
              <w:jc w:val="left"/>
              <w:rPr>
                <w:rFonts w:hint="default"/>
                <w:sz w:val="24"/>
                <w:szCs w:val="24"/>
                <w:highlight w:val="none"/>
                <w:lang w:val="en-US" w:eastAsia="zh-CN"/>
              </w:rPr>
            </w:pPr>
            <w:r>
              <w:rPr>
                <w:rFonts w:hint="eastAsia"/>
                <w:sz w:val="24"/>
                <w:szCs w:val="24"/>
                <w:highlight w:val="none"/>
                <w:lang w:val="en-US" w:eastAsia="zh-CN"/>
              </w:rPr>
              <w:t>5</w:t>
            </w:r>
          </w:p>
        </w:tc>
        <w:tc>
          <w:tcPr>
            <w:tcW w:w="746" w:type="dxa"/>
            <w:vMerge w:val="restart"/>
          </w:tcPr>
          <w:p>
            <w:pPr>
              <w:widowControl/>
              <w:jc w:val="left"/>
              <w:rPr>
                <w:rFonts w:hint="eastAsia"/>
                <w:sz w:val="24"/>
                <w:szCs w:val="24"/>
                <w:highlight w:val="none"/>
              </w:rPr>
            </w:pPr>
            <w:r>
              <w:rPr>
                <w:rFonts w:hint="eastAsia" w:cs="仿宋" w:asciiTheme="minorEastAsia" w:hAnsiTheme="minorEastAsia" w:eastAsiaTheme="minorEastAsia"/>
                <w:sz w:val="24"/>
                <w:szCs w:val="24"/>
                <w:highlight w:val="none"/>
              </w:rPr>
              <w:t>售后服务要求</w:t>
            </w:r>
          </w:p>
        </w:tc>
        <w:tc>
          <w:tcPr>
            <w:tcW w:w="4579" w:type="dxa"/>
          </w:tcPr>
          <w:p>
            <w:pPr>
              <w:rPr>
                <w:rFonts w:hint="eastAsia" w:cs="Times New Roman"/>
                <w:sz w:val="24"/>
                <w:szCs w:val="24"/>
                <w:highlight w:val="none"/>
                <w:lang w:val="en-US" w:eastAsia="zh-CN"/>
              </w:rPr>
            </w:pPr>
            <w:r>
              <w:rPr>
                <w:rFonts w:hint="eastAsia" w:cs="Times New Roman"/>
                <w:sz w:val="24"/>
                <w:szCs w:val="24"/>
                <w:highlight w:val="none"/>
                <w:lang w:val="en-US" w:eastAsia="zh-CN"/>
              </w:rPr>
              <w:t>5.1质量保证期为</w:t>
            </w:r>
            <w:bookmarkStart w:id="0" w:name="_GoBack"/>
            <w:r>
              <w:rPr>
                <w:rFonts w:hint="eastAsia" w:cs="Times New Roman"/>
                <w:sz w:val="24"/>
                <w:szCs w:val="24"/>
                <w:highlight w:val="none"/>
                <w:lang w:val="en-US" w:eastAsia="zh-CN"/>
              </w:rPr>
              <w:t>5年</w:t>
            </w:r>
            <w:r>
              <w:rPr>
                <w:rFonts w:hint="eastAsia" w:cs="仿宋" w:asciiTheme="minorEastAsia" w:hAnsiTheme="minorEastAsia" w:eastAsiaTheme="minorEastAsia"/>
                <w:sz w:val="24"/>
                <w:szCs w:val="24"/>
                <w:highlight w:val="none"/>
                <w:lang w:eastAsia="zh-CN"/>
              </w:rPr>
              <w:t>（3年内非</w:t>
            </w:r>
            <w:bookmarkEnd w:id="0"/>
            <w:r>
              <w:rPr>
                <w:rFonts w:hint="eastAsia" w:cs="仿宋" w:asciiTheme="minorEastAsia" w:hAnsiTheme="minorEastAsia" w:eastAsiaTheme="minorEastAsia"/>
                <w:sz w:val="24"/>
                <w:szCs w:val="24"/>
                <w:lang w:eastAsia="zh-CN"/>
              </w:rPr>
              <w:t>人为损坏免费更换）</w:t>
            </w:r>
            <w:r>
              <w:rPr>
                <w:rFonts w:hint="eastAsia" w:cs="Times New Roman"/>
                <w:sz w:val="24"/>
                <w:szCs w:val="24"/>
                <w:highlight w:val="none"/>
                <w:lang w:val="en-US" w:eastAsia="zh-CN"/>
              </w:rPr>
              <w:t>。在此期间，如遇与产品有关的问题，投标人应在接采购人通知后的24小时内到达现场提供免费服务。</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continue"/>
          </w:tcPr>
          <w:p>
            <w:pPr>
              <w:widowControl/>
              <w:jc w:val="left"/>
              <w:rPr>
                <w:rFonts w:hint="eastAsia"/>
                <w:sz w:val="24"/>
                <w:szCs w:val="24"/>
                <w:highlight w:val="none"/>
                <w:lang w:val="en-US" w:eastAsia="zh-CN"/>
              </w:rPr>
            </w:pPr>
          </w:p>
        </w:tc>
        <w:tc>
          <w:tcPr>
            <w:tcW w:w="746" w:type="dxa"/>
            <w:vMerge w:val="continue"/>
          </w:tcPr>
          <w:p>
            <w:pPr>
              <w:widowControl/>
              <w:jc w:val="left"/>
              <w:rPr>
                <w:rFonts w:hint="eastAsia" w:cs="仿宋" w:asciiTheme="minorEastAsia" w:hAnsiTheme="minorEastAsia" w:eastAsiaTheme="minorEastAsia"/>
                <w:sz w:val="24"/>
                <w:szCs w:val="24"/>
                <w:highlight w:val="none"/>
              </w:rPr>
            </w:pPr>
          </w:p>
        </w:tc>
        <w:tc>
          <w:tcPr>
            <w:tcW w:w="4579" w:type="dxa"/>
          </w:tcPr>
          <w:p>
            <w:pPr>
              <w:rPr>
                <w:rFonts w:hint="eastAsia" w:cs="Times New Roman"/>
                <w:sz w:val="24"/>
                <w:szCs w:val="24"/>
                <w:highlight w:val="none"/>
                <w:lang w:val="en-US" w:eastAsia="zh-CN"/>
              </w:rPr>
            </w:pPr>
            <w:r>
              <w:rPr>
                <w:rFonts w:hint="eastAsia" w:cs="Times New Roman"/>
                <w:sz w:val="24"/>
                <w:szCs w:val="24"/>
                <w:highlight w:val="none"/>
                <w:lang w:val="en-US" w:eastAsia="zh-CN"/>
              </w:rPr>
              <w:t xml:space="preserve">5.2投标人提供售后服务队伍名称、资质、人员配备、联系地址、电话等详细资料，投标人对采购人的人员操作培训、长期保修、维护服务和今后技术支持的等提供书面的计划方案和承诺。 </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continue"/>
          </w:tcPr>
          <w:p>
            <w:pPr>
              <w:widowControl/>
              <w:jc w:val="left"/>
              <w:rPr>
                <w:rFonts w:hint="eastAsia"/>
                <w:sz w:val="24"/>
                <w:szCs w:val="24"/>
                <w:highlight w:val="none"/>
                <w:lang w:val="en-US" w:eastAsia="zh-CN"/>
              </w:rPr>
            </w:pPr>
          </w:p>
        </w:tc>
        <w:tc>
          <w:tcPr>
            <w:tcW w:w="746" w:type="dxa"/>
            <w:vMerge w:val="continue"/>
          </w:tcPr>
          <w:p>
            <w:pPr>
              <w:widowControl/>
              <w:jc w:val="left"/>
              <w:rPr>
                <w:rFonts w:hint="eastAsia" w:cs="仿宋" w:asciiTheme="minorEastAsia" w:hAnsiTheme="minorEastAsia" w:eastAsiaTheme="minorEastAsia"/>
                <w:sz w:val="24"/>
                <w:szCs w:val="24"/>
                <w:highlight w:val="none"/>
              </w:rPr>
            </w:pPr>
          </w:p>
        </w:tc>
        <w:tc>
          <w:tcPr>
            <w:tcW w:w="4579" w:type="dxa"/>
          </w:tcPr>
          <w:p>
            <w:pPr>
              <w:rPr>
                <w:rFonts w:hint="eastAsia" w:cs="Times New Roman"/>
                <w:sz w:val="24"/>
                <w:szCs w:val="24"/>
                <w:highlight w:val="none"/>
                <w:lang w:val="en-US" w:eastAsia="zh-CN"/>
              </w:rPr>
            </w:pPr>
            <w:r>
              <w:rPr>
                <w:rFonts w:hint="eastAsia" w:cs="Times New Roman"/>
                <w:sz w:val="24"/>
                <w:szCs w:val="24"/>
                <w:highlight w:val="none"/>
                <w:lang w:val="en-US" w:eastAsia="zh-CN"/>
              </w:rPr>
              <w:t>5.3在质量保证期以后，投标人为此设备应以优惠价格终生提供保障其正常运行的配件和维护并能提供送货上门服务（以设备正常使用年限为限）。</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restart"/>
          </w:tcPr>
          <w:p>
            <w:pPr>
              <w:widowControl/>
              <w:jc w:val="left"/>
              <w:rPr>
                <w:rFonts w:hint="default"/>
                <w:sz w:val="24"/>
                <w:szCs w:val="24"/>
                <w:highlight w:val="none"/>
                <w:lang w:val="en-US" w:eastAsia="zh-CN"/>
              </w:rPr>
            </w:pPr>
            <w:r>
              <w:rPr>
                <w:rFonts w:hint="eastAsia"/>
                <w:sz w:val="24"/>
                <w:szCs w:val="24"/>
                <w:highlight w:val="none"/>
                <w:lang w:val="en-US" w:eastAsia="zh-CN"/>
              </w:rPr>
              <w:t>6</w:t>
            </w:r>
          </w:p>
        </w:tc>
        <w:tc>
          <w:tcPr>
            <w:tcW w:w="746" w:type="dxa"/>
            <w:vMerge w:val="restart"/>
          </w:tcPr>
          <w:p>
            <w:pPr>
              <w:widowControl/>
              <w:jc w:val="left"/>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备件备品要求</w:t>
            </w:r>
          </w:p>
        </w:tc>
        <w:tc>
          <w:tcPr>
            <w:tcW w:w="4579" w:type="dxa"/>
          </w:tcPr>
          <w:p>
            <w:pPr>
              <w:rPr>
                <w:rFonts w:hint="default" w:cs="Times New Roman"/>
                <w:sz w:val="24"/>
                <w:szCs w:val="24"/>
                <w:highlight w:val="none"/>
                <w:lang w:val="en-US" w:eastAsia="zh-CN"/>
              </w:rPr>
            </w:pPr>
            <w:r>
              <w:rPr>
                <w:rFonts w:hint="eastAsia" w:cs="Times New Roman"/>
                <w:sz w:val="24"/>
                <w:szCs w:val="24"/>
                <w:highlight w:val="none"/>
                <w:lang w:val="en-US" w:eastAsia="zh-CN"/>
              </w:rPr>
              <w:t>6.1</w:t>
            </w:r>
            <w:r>
              <w:rPr>
                <w:rFonts w:hint="eastAsia" w:cs="仿宋" w:asciiTheme="minorEastAsia" w:hAnsiTheme="minorEastAsia" w:eastAsiaTheme="minorEastAsia"/>
                <w:sz w:val="24"/>
                <w:szCs w:val="24"/>
                <w:highlight w:val="none"/>
              </w:rPr>
              <w:t>在质量保证期内，</w:t>
            </w:r>
            <w:r>
              <w:rPr>
                <w:rFonts w:hint="eastAsia" w:cs="仿宋" w:asciiTheme="minorEastAsia" w:hAnsiTheme="minorEastAsia" w:eastAsiaTheme="minorEastAsia"/>
                <w:sz w:val="24"/>
                <w:szCs w:val="24"/>
                <w:highlight w:val="none"/>
                <w:lang w:eastAsia="zh-CN"/>
              </w:rPr>
              <w:t>投标人</w:t>
            </w:r>
            <w:r>
              <w:rPr>
                <w:rFonts w:hint="eastAsia" w:cs="仿宋" w:asciiTheme="minorEastAsia" w:hAnsiTheme="minorEastAsia" w:eastAsiaTheme="minorEastAsia"/>
                <w:sz w:val="24"/>
                <w:szCs w:val="24"/>
                <w:highlight w:val="none"/>
              </w:rPr>
              <w:t>应无偿并迅速更换由于元件缺陷及制造工艺等问题而发生故障的产品。</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35" w:type="dxa"/>
            <w:vMerge w:val="continue"/>
          </w:tcPr>
          <w:p>
            <w:pPr>
              <w:widowControl/>
              <w:jc w:val="left"/>
              <w:rPr>
                <w:rFonts w:hint="eastAsia"/>
                <w:sz w:val="24"/>
                <w:szCs w:val="24"/>
                <w:highlight w:val="none"/>
                <w:lang w:val="en-US" w:eastAsia="zh-CN"/>
              </w:rPr>
            </w:pPr>
          </w:p>
        </w:tc>
        <w:tc>
          <w:tcPr>
            <w:tcW w:w="746" w:type="dxa"/>
            <w:vMerge w:val="continue"/>
          </w:tcPr>
          <w:p>
            <w:pPr>
              <w:widowControl/>
              <w:jc w:val="left"/>
              <w:rPr>
                <w:rFonts w:hint="eastAsia" w:cs="仿宋" w:asciiTheme="minorEastAsia" w:hAnsiTheme="minorEastAsia" w:eastAsiaTheme="minorEastAsia"/>
                <w:sz w:val="24"/>
                <w:szCs w:val="24"/>
                <w:highlight w:val="none"/>
              </w:rPr>
            </w:pPr>
          </w:p>
        </w:tc>
        <w:tc>
          <w:tcPr>
            <w:tcW w:w="4579" w:type="dxa"/>
          </w:tcPr>
          <w:p>
            <w:pPr>
              <w:rPr>
                <w:rFonts w:hint="eastAsia" w:cs="Times New Roman"/>
                <w:sz w:val="24"/>
                <w:szCs w:val="24"/>
                <w:highlight w:val="none"/>
                <w:lang w:val="en-US" w:eastAsia="zh-CN"/>
              </w:rPr>
            </w:pPr>
            <w:r>
              <w:rPr>
                <w:rFonts w:hint="eastAsia" w:cs="Times New Roman"/>
                <w:sz w:val="24"/>
                <w:szCs w:val="24"/>
                <w:highlight w:val="none"/>
                <w:lang w:val="en-US" w:eastAsia="zh-CN"/>
              </w:rPr>
              <w:t>6.2质量保证期满以后，投标人应按其在深圳地区同类产品的优惠价格提供保修服务。</w:t>
            </w:r>
          </w:p>
        </w:tc>
        <w:tc>
          <w:tcPr>
            <w:tcW w:w="1230" w:type="dxa"/>
          </w:tcPr>
          <w:p>
            <w:pPr>
              <w:rPr>
                <w:sz w:val="24"/>
                <w:szCs w:val="24"/>
                <w:highlight w:val="none"/>
              </w:rPr>
            </w:pPr>
          </w:p>
        </w:tc>
        <w:tc>
          <w:tcPr>
            <w:tcW w:w="1310" w:type="dxa"/>
          </w:tcPr>
          <w:p>
            <w:pP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735" w:type="dxa"/>
          </w:tcPr>
          <w:p>
            <w:pPr>
              <w:widowControl/>
              <w:jc w:val="left"/>
              <w:rPr>
                <w:sz w:val="24"/>
                <w:szCs w:val="24"/>
                <w:highlight w:val="none"/>
              </w:rPr>
            </w:pPr>
            <w:r>
              <w:rPr>
                <w:rFonts w:hint="eastAsia"/>
                <w:sz w:val="24"/>
                <w:szCs w:val="24"/>
                <w:highlight w:val="none"/>
                <w:lang w:val="en-US" w:eastAsia="zh-CN"/>
              </w:rPr>
              <w:t>7</w:t>
            </w:r>
          </w:p>
        </w:tc>
        <w:tc>
          <w:tcPr>
            <w:tcW w:w="746" w:type="dxa"/>
          </w:tcPr>
          <w:p>
            <w:pPr>
              <w:widowControl/>
              <w:jc w:val="left"/>
              <w:rPr>
                <w:sz w:val="24"/>
                <w:szCs w:val="24"/>
                <w:highlight w:val="none"/>
              </w:rPr>
            </w:pPr>
            <w:r>
              <w:rPr>
                <w:rFonts w:hint="eastAsia"/>
                <w:sz w:val="24"/>
                <w:szCs w:val="24"/>
                <w:highlight w:val="none"/>
              </w:rPr>
              <w:t>违约责任</w:t>
            </w:r>
          </w:p>
        </w:tc>
        <w:tc>
          <w:tcPr>
            <w:tcW w:w="4579" w:type="dxa"/>
          </w:tcPr>
          <w:p>
            <w:pPr>
              <w:rPr>
                <w:sz w:val="24"/>
                <w:szCs w:val="24"/>
                <w:highlight w:val="none"/>
              </w:rPr>
            </w:pPr>
            <w:r>
              <w:rPr>
                <w:sz w:val="24"/>
                <w:szCs w:val="24"/>
                <w:highlight w:val="none"/>
              </w:rPr>
              <w:t>因</w:t>
            </w:r>
            <w:r>
              <w:rPr>
                <w:rFonts w:hint="eastAsia"/>
                <w:sz w:val="24"/>
                <w:szCs w:val="24"/>
                <w:highlight w:val="none"/>
                <w:lang w:eastAsia="zh-CN"/>
              </w:rPr>
              <w:t>投标人</w:t>
            </w:r>
            <w:r>
              <w:rPr>
                <w:sz w:val="24"/>
                <w:szCs w:val="24"/>
                <w:highlight w:val="none"/>
              </w:rPr>
              <w:t>原因导致逾期完成供货的，每逾期1天</w:t>
            </w:r>
            <w:r>
              <w:rPr>
                <w:rFonts w:hint="eastAsia"/>
                <w:sz w:val="24"/>
                <w:szCs w:val="24"/>
                <w:highlight w:val="none"/>
                <w:lang w:eastAsia="zh-CN"/>
              </w:rPr>
              <w:t>投标人</w:t>
            </w:r>
            <w:r>
              <w:rPr>
                <w:sz w:val="24"/>
                <w:szCs w:val="24"/>
                <w:highlight w:val="none"/>
              </w:rPr>
              <w:t>向采购人偿付总价款1%的违约金，但累计违约金总额不超过总价款的30%。</w:t>
            </w:r>
            <w:r>
              <w:rPr>
                <w:rFonts w:hint="eastAsia"/>
                <w:sz w:val="24"/>
                <w:szCs w:val="24"/>
                <w:highlight w:val="none"/>
                <w:lang w:eastAsia="zh-CN"/>
              </w:rPr>
              <w:t>投标人</w:t>
            </w:r>
            <w:r>
              <w:rPr>
                <w:sz w:val="24"/>
                <w:szCs w:val="24"/>
                <w:highlight w:val="none"/>
              </w:rPr>
              <w:t>应保证所供货物为全新正品、达到国家标准或行业标准。</w:t>
            </w:r>
          </w:p>
        </w:tc>
        <w:tc>
          <w:tcPr>
            <w:tcW w:w="1230" w:type="dxa"/>
          </w:tcPr>
          <w:p>
            <w:pPr>
              <w:rPr>
                <w:sz w:val="24"/>
                <w:szCs w:val="24"/>
                <w:highlight w:val="none"/>
              </w:rPr>
            </w:pPr>
          </w:p>
        </w:tc>
        <w:tc>
          <w:tcPr>
            <w:tcW w:w="1310" w:type="dxa"/>
          </w:tcPr>
          <w:p>
            <w:pPr>
              <w:rPr>
                <w:sz w:val="24"/>
                <w:szCs w:val="24"/>
                <w:highlight w:val="none"/>
              </w:rPr>
            </w:pPr>
          </w:p>
        </w:tc>
      </w:tr>
    </w:tbl>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1.1.%1."/>
      <w:lvlJc w:val="left"/>
      <w:pPr>
        <w:ind w:left="425" w:hanging="425"/>
      </w:pPr>
      <w:rPr>
        <w:rFonts w:hint="default" w:ascii="宋体" w:hAnsi="宋体" w:eastAsia="宋体" w:cs="宋体"/>
      </w:rPr>
    </w:lvl>
    <w:lvl w:ilvl="1" w:tentative="0">
      <w:start w:val="1"/>
      <w:numFmt w:val="decimal"/>
      <w:lvlText w:val="%1.%2"/>
      <w:lvlJc w:val="left"/>
      <w:pPr>
        <w:ind w:left="572" w:hanging="567"/>
      </w:pPr>
      <w:rPr>
        <w:rFonts w:hint="eastAsia"/>
      </w:rPr>
    </w:lvl>
    <w:lvl w:ilvl="2" w:tentative="0">
      <w:start w:val="1"/>
      <w:numFmt w:val="decimal"/>
      <w:lvlText w:val="%1.%2.%3"/>
      <w:lvlJc w:val="left"/>
      <w:pPr>
        <w:ind w:left="998" w:hanging="567"/>
      </w:pPr>
      <w:rPr>
        <w:rFonts w:hint="eastAsia"/>
      </w:rPr>
    </w:lvl>
    <w:lvl w:ilvl="3" w:tentative="0">
      <w:start w:val="1"/>
      <w:numFmt w:val="decimal"/>
      <w:lvlText w:val="%1.%2.%3.%4"/>
      <w:lvlJc w:val="left"/>
      <w:pPr>
        <w:ind w:left="1564" w:hanging="708"/>
      </w:pPr>
      <w:rPr>
        <w:rFonts w:hint="eastAsia"/>
      </w:rPr>
    </w:lvl>
    <w:lvl w:ilvl="4" w:tentative="0">
      <w:start w:val="1"/>
      <w:numFmt w:val="decimal"/>
      <w:lvlText w:val="%1.%2.%3.%4.%5"/>
      <w:lvlJc w:val="left"/>
      <w:pPr>
        <w:ind w:left="2131" w:hanging="850"/>
      </w:pPr>
      <w:rPr>
        <w:rFonts w:hint="eastAsia"/>
      </w:rPr>
    </w:lvl>
    <w:lvl w:ilvl="5" w:tentative="0">
      <w:start w:val="1"/>
      <w:numFmt w:val="decimal"/>
      <w:lvlText w:val="%1.%2.%3.%4.%5.%6"/>
      <w:lvlJc w:val="left"/>
      <w:pPr>
        <w:ind w:left="2840" w:hanging="1134"/>
      </w:pPr>
      <w:rPr>
        <w:rFonts w:hint="eastAsia"/>
      </w:rPr>
    </w:lvl>
    <w:lvl w:ilvl="6" w:tentative="0">
      <w:start w:val="1"/>
      <w:numFmt w:val="decimal"/>
      <w:lvlText w:val="%1.%2.%3.%4.%5.%6.%7"/>
      <w:lvlJc w:val="left"/>
      <w:pPr>
        <w:ind w:left="3407" w:hanging="1276"/>
      </w:pPr>
      <w:rPr>
        <w:rFonts w:hint="eastAsia"/>
      </w:rPr>
    </w:lvl>
    <w:lvl w:ilvl="7" w:tentative="0">
      <w:start w:val="1"/>
      <w:numFmt w:val="decimal"/>
      <w:lvlText w:val="%1.%2.%3.%4.%5.%6.%7.%8"/>
      <w:lvlJc w:val="left"/>
      <w:pPr>
        <w:ind w:left="3974" w:hanging="1418"/>
      </w:pPr>
      <w:rPr>
        <w:rFonts w:hint="eastAsia"/>
      </w:rPr>
    </w:lvl>
    <w:lvl w:ilvl="8" w:tentative="0">
      <w:start w:val="1"/>
      <w:numFmt w:val="decimal"/>
      <w:lvlText w:val="%1.%2.%3.%4.%5.%6.%7.%8.%9"/>
      <w:lvlJc w:val="left"/>
      <w:pPr>
        <w:ind w:left="4682" w:hanging="1700"/>
      </w:pPr>
      <w:rPr>
        <w:rFonts w:hint="eastAsia"/>
      </w:rPr>
    </w:lvl>
  </w:abstractNum>
  <w:abstractNum w:abstractNumId="1">
    <w:nsid w:val="00000001"/>
    <w:multiLevelType w:val="multilevel"/>
    <w:tmpl w:val="00000001"/>
    <w:lvl w:ilvl="0" w:tentative="0">
      <w:start w:val="1"/>
      <w:numFmt w:val="decimal"/>
      <w:lvlText w:val="1.1.2.%1."/>
      <w:lvlJc w:val="left"/>
      <w:pPr>
        <w:ind w:left="425" w:hanging="425"/>
      </w:pPr>
      <w:rPr>
        <w:rFonts w:hint="default" w:ascii="宋体" w:hAnsi="宋体" w:eastAsia="宋体" w:cs="宋体"/>
      </w:rPr>
    </w:lvl>
    <w:lvl w:ilvl="1" w:tentative="0">
      <w:start w:val="1"/>
      <w:numFmt w:val="decimal"/>
      <w:lvlText w:val="%1.%2"/>
      <w:lvlJc w:val="left"/>
      <w:pPr>
        <w:ind w:left="572" w:hanging="567"/>
      </w:pPr>
      <w:rPr>
        <w:rFonts w:hint="eastAsia"/>
      </w:rPr>
    </w:lvl>
    <w:lvl w:ilvl="2" w:tentative="0">
      <w:start w:val="1"/>
      <w:numFmt w:val="decimal"/>
      <w:lvlText w:val="%1.%2.%3"/>
      <w:lvlJc w:val="left"/>
      <w:pPr>
        <w:ind w:left="998" w:hanging="567"/>
      </w:pPr>
      <w:rPr>
        <w:rFonts w:hint="eastAsia"/>
      </w:rPr>
    </w:lvl>
    <w:lvl w:ilvl="3" w:tentative="0">
      <w:start w:val="1"/>
      <w:numFmt w:val="decimal"/>
      <w:lvlText w:val="%1.%2.%3.%4"/>
      <w:lvlJc w:val="left"/>
      <w:pPr>
        <w:ind w:left="1564" w:hanging="708"/>
      </w:pPr>
      <w:rPr>
        <w:rFonts w:hint="eastAsia"/>
      </w:rPr>
    </w:lvl>
    <w:lvl w:ilvl="4" w:tentative="0">
      <w:start w:val="1"/>
      <w:numFmt w:val="decimal"/>
      <w:lvlText w:val="%1.%2.%3.%4.%5"/>
      <w:lvlJc w:val="left"/>
      <w:pPr>
        <w:ind w:left="2131" w:hanging="850"/>
      </w:pPr>
      <w:rPr>
        <w:rFonts w:hint="eastAsia"/>
      </w:rPr>
    </w:lvl>
    <w:lvl w:ilvl="5" w:tentative="0">
      <w:start w:val="1"/>
      <w:numFmt w:val="decimal"/>
      <w:lvlText w:val="%1.%2.%3.%4.%5.%6"/>
      <w:lvlJc w:val="left"/>
      <w:pPr>
        <w:ind w:left="2840" w:hanging="1134"/>
      </w:pPr>
      <w:rPr>
        <w:rFonts w:hint="eastAsia"/>
      </w:rPr>
    </w:lvl>
    <w:lvl w:ilvl="6" w:tentative="0">
      <w:start w:val="1"/>
      <w:numFmt w:val="decimal"/>
      <w:lvlText w:val="%1.%2.%3.%4.%5.%6.%7"/>
      <w:lvlJc w:val="left"/>
      <w:pPr>
        <w:ind w:left="3407" w:hanging="1276"/>
      </w:pPr>
      <w:rPr>
        <w:rFonts w:hint="eastAsia"/>
      </w:rPr>
    </w:lvl>
    <w:lvl w:ilvl="7" w:tentative="0">
      <w:start w:val="1"/>
      <w:numFmt w:val="decimal"/>
      <w:lvlText w:val="%1.%2.%3.%4.%5.%6.%7.%8"/>
      <w:lvlJc w:val="left"/>
      <w:pPr>
        <w:ind w:left="3974" w:hanging="1418"/>
      </w:pPr>
      <w:rPr>
        <w:rFonts w:hint="eastAsia"/>
      </w:rPr>
    </w:lvl>
    <w:lvl w:ilvl="8" w:tentative="0">
      <w:start w:val="1"/>
      <w:numFmt w:val="decimal"/>
      <w:lvlText w:val="%1.%2.%3.%4.%5.%6.%7.%8.%9"/>
      <w:lvlJc w:val="left"/>
      <w:pPr>
        <w:ind w:left="4682" w:hanging="1700"/>
      </w:pPr>
      <w:rPr>
        <w:rFonts w:hint="eastAsia"/>
      </w:rPr>
    </w:lvl>
  </w:abstractNum>
  <w:abstractNum w:abstractNumId="2">
    <w:nsid w:val="00000002"/>
    <w:multiLevelType w:val="multilevel"/>
    <w:tmpl w:val="00000002"/>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lvl>
    <w:lvl w:ilvl="3" w:tentative="0">
      <w:start w:val="1"/>
      <w:numFmt w:val="decimal"/>
      <w:lvlText w:val="%1.%2.%3.%4."/>
      <w:lvlJc w:val="left"/>
      <w:pPr>
        <w:ind w:left="851" w:hanging="851"/>
      </w:pPr>
      <w:rPr>
        <w:b w:val="0"/>
        <w:sz w:val="22"/>
        <w:szCs w:val="22"/>
      </w:r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00000003"/>
    <w:multiLevelType w:val="multilevel"/>
    <w:tmpl w:val="0000000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A7032"/>
    <w:rsid w:val="01A869FE"/>
    <w:rsid w:val="12811FA2"/>
    <w:rsid w:val="175869E1"/>
    <w:rsid w:val="1E5736F9"/>
    <w:rsid w:val="1FB27F0A"/>
    <w:rsid w:val="217D5F11"/>
    <w:rsid w:val="21906A6A"/>
    <w:rsid w:val="257A7032"/>
    <w:rsid w:val="30206061"/>
    <w:rsid w:val="42257A59"/>
    <w:rsid w:val="46FB52BC"/>
    <w:rsid w:val="47861FF8"/>
    <w:rsid w:val="4B2276B9"/>
    <w:rsid w:val="4D887189"/>
    <w:rsid w:val="50445621"/>
    <w:rsid w:val="511146D5"/>
    <w:rsid w:val="57DD6124"/>
    <w:rsid w:val="70F93829"/>
    <w:rsid w:val="71C55725"/>
    <w:rsid w:val="74CC51AF"/>
    <w:rsid w:val="77CD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4"/>
    <w:next w:val="5"/>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2022-08-04T02:00:00Z</dcterms:created>
  <dc:creator>Administrator</dc:creator>
  <cp:lastModifiedBy>Administrator</cp:lastModifiedBy>
  <dcterms:modified xsi:type="dcterms:W3CDTF">2022-09-05T07:27:04Z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