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71D51">
      <w:pPr>
        <w:pStyle w:val="3"/>
        <w:bidi w:val="0"/>
        <w:rPr>
          <w:rFonts w:hint="eastAsia" w:ascii="宋体" w:hAnsi="宋体" w:cs="宋体" w:eastAsiaTheme="minorEastAsia"/>
          <w:b/>
          <w:color w:val="FF0000"/>
          <w:szCs w:val="21"/>
          <w:lang w:val="en-US" w:eastAsia="zh-CN"/>
        </w:rPr>
      </w:pPr>
      <w:r>
        <w:rPr>
          <w:rFonts w:hint="eastAsia"/>
          <w:lang w:val="en-US" w:eastAsia="zh-CN"/>
        </w:rPr>
        <w:t>一、</w:t>
      </w:r>
      <w:bookmarkStart w:id="0" w:name="_Hlk72092499"/>
      <w:r>
        <w:rPr>
          <w:rFonts w:hint="eastAsia"/>
          <w:lang w:val="en-US" w:eastAsia="zh-CN"/>
        </w:rPr>
        <w:t>法定代表人（负责人）证明书</w:t>
      </w:r>
      <w:bookmarkEnd w:id="0"/>
      <w:r>
        <w:rPr>
          <w:rFonts w:hint="eastAsia"/>
          <w:color w:val="FF0000"/>
          <w:lang w:eastAsia="zh-CN"/>
        </w:rPr>
        <w:t>（</w:t>
      </w:r>
      <w:r>
        <w:rPr>
          <w:rFonts w:hint="eastAsia"/>
          <w:color w:val="FF0000"/>
          <w:lang w:val="en-US" w:eastAsia="zh-CN"/>
        </w:rPr>
        <w:t>加盖公章</w:t>
      </w:r>
      <w:r>
        <w:rPr>
          <w:rFonts w:hint="eastAsia"/>
          <w:color w:val="FF0000"/>
          <w:lang w:eastAsia="zh-CN"/>
        </w:rPr>
        <w:t>）</w:t>
      </w:r>
    </w:p>
    <w:p w14:paraId="159C1D25">
      <w:pPr>
        <w:bidi w:val="0"/>
        <w:rPr>
          <w:rFonts w:hint="eastAsia"/>
          <w:lang w:val="en-US" w:eastAsia="zh-CN"/>
        </w:rPr>
      </w:pPr>
    </w:p>
    <w:p w14:paraId="566965CC">
      <w:pPr>
        <w:rPr>
          <w:rFonts w:hint="eastAsia" w:ascii="宋体" w:hAnsi="宋体" w:eastAsia="宋体" w:cs="宋体"/>
          <w:sz w:val="24"/>
        </w:rPr>
      </w:pPr>
    </w:p>
    <w:p w14:paraId="13618B91">
      <w:pPr>
        <w:spacing w:line="360" w:lineRule="auto"/>
        <w:ind w:firstLine="420" w:firstLineChars="200"/>
        <w:rPr>
          <w:rFonts w:hint="eastAsia" w:ascii="宋体" w:hAnsi="宋体" w:eastAsia="宋体" w:cs="宋体"/>
          <w:szCs w:val="21"/>
          <w:lang w:val="en-US" w:eastAsia="zh-CN"/>
        </w:rPr>
      </w:pP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姓名</w:t>
      </w:r>
      <w:r>
        <w:rPr>
          <w:rFonts w:hint="eastAsia" w:ascii="宋体" w:hAnsi="宋体" w:eastAsia="宋体" w:cs="宋体"/>
          <w:szCs w:val="21"/>
          <w:u w:val="none"/>
          <w:lang w:eastAsia="zh-CN"/>
        </w:rPr>
        <w:t>）</w:t>
      </w:r>
      <w:r>
        <w:rPr>
          <w:rFonts w:hint="eastAsia" w:ascii="宋体" w:hAnsi="宋体" w:eastAsia="宋体" w:cs="宋体"/>
          <w:szCs w:val="21"/>
        </w:rPr>
        <w:t>，现任我单位</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职务，为法定代表人（负责人），</w:t>
      </w:r>
      <w:r>
        <w:rPr>
          <w:rFonts w:hint="eastAsia" w:ascii="宋体" w:hAnsi="宋体" w:eastAsia="宋体" w:cs="宋体"/>
          <w:szCs w:val="21"/>
          <w:lang w:val="en-US" w:eastAsia="zh-CN"/>
        </w:rPr>
        <w:t>身份证件</w:t>
      </w:r>
      <w:r>
        <w:rPr>
          <w:rFonts w:hint="eastAsia" w:ascii="宋体" w:hAnsi="宋体" w:eastAsia="宋体" w:cs="宋体"/>
          <w:szCs w:val="21"/>
        </w:rPr>
        <w:t>号</w:t>
      </w:r>
      <w:r>
        <w:rPr>
          <w:rFonts w:hint="eastAsia" w:ascii="宋体" w:hAnsi="宋体" w:eastAsia="宋体" w:cs="宋体"/>
          <w:szCs w:val="21"/>
          <w:lang w:val="en-US" w:eastAsia="zh-CN"/>
        </w:rPr>
        <w:t>为</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联系电话：</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w:t>
      </w:r>
    </w:p>
    <w:p w14:paraId="42E6F543">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特此证明。</w:t>
      </w:r>
    </w:p>
    <w:p w14:paraId="6AC79EB4">
      <w:pPr>
        <w:spacing w:before="78" w:beforeLines="25" w:after="78" w:afterLines="25"/>
        <w:ind w:left="5460" w:leftChars="2600" w:firstLine="0" w:firstLineChars="0"/>
        <w:rPr>
          <w:color w:val="FF0000"/>
          <w:szCs w:val="21"/>
          <w:u w:val="single"/>
        </w:rPr>
      </w:pPr>
      <w:r>
        <w:rPr>
          <w:rFonts w:hint="eastAsia" w:ascii="宋体" w:hAnsi="宋体" w:cs="宋体"/>
          <w:szCs w:val="21"/>
          <w:lang w:val="en-US" w:eastAsia="zh-CN"/>
        </w:rPr>
        <w:t xml:space="preserve">                                             </w:t>
      </w:r>
      <w:r>
        <w:rPr>
          <w:rFonts w:hint="eastAsia"/>
          <w:color w:val="FF0000"/>
          <w:szCs w:val="21"/>
        </w:rPr>
        <w:t>投标人名称：</w:t>
      </w:r>
      <w:r>
        <w:rPr>
          <w:rFonts w:hint="eastAsia"/>
          <w:color w:val="FF0000"/>
          <w:szCs w:val="21"/>
          <w:u w:val="single"/>
        </w:rPr>
        <w:t>（公章）</w:t>
      </w:r>
    </w:p>
    <w:p w14:paraId="49551FCF">
      <w:pPr>
        <w:spacing w:line="360" w:lineRule="auto"/>
        <w:ind w:firstLine="420" w:firstLineChars="200"/>
        <w:jc w:val="left"/>
        <w:rPr>
          <w:rFonts w:ascii="宋体" w:hAnsi="宋体"/>
          <w:sz w:val="24"/>
        </w:rPr>
      </w:pPr>
      <w:r>
        <w:rPr>
          <w:rFonts w:hint="eastAsia" w:ascii="宋体" w:hAnsi="宋体"/>
          <w:color w:val="FF0000"/>
          <w:szCs w:val="21"/>
        </w:rPr>
        <w:t xml:space="preserve">                                              日期：</w:t>
      </w:r>
      <w:r>
        <w:rPr>
          <w:rFonts w:hint="eastAsia" w:ascii="宋体" w:hAnsi="宋体"/>
          <w:color w:val="FF0000"/>
          <w:szCs w:val="21"/>
          <w:u w:val="single"/>
        </w:rPr>
        <w:t xml:space="preserve">    </w:t>
      </w:r>
      <w:r>
        <w:rPr>
          <w:rFonts w:hint="eastAsia" w:ascii="宋体" w:hAnsi="宋体"/>
          <w:color w:val="FF0000"/>
          <w:szCs w:val="21"/>
        </w:rPr>
        <w:t>年</w:t>
      </w:r>
      <w:r>
        <w:rPr>
          <w:rFonts w:hint="eastAsia" w:ascii="宋体" w:hAnsi="宋体"/>
          <w:color w:val="FF0000"/>
          <w:szCs w:val="21"/>
          <w:u w:val="single"/>
        </w:rPr>
        <w:t xml:space="preserve">   </w:t>
      </w:r>
      <w:r>
        <w:rPr>
          <w:rFonts w:hint="eastAsia" w:ascii="宋体" w:hAnsi="宋体"/>
          <w:color w:val="FF0000"/>
          <w:szCs w:val="21"/>
        </w:rPr>
        <w:t>月</w:t>
      </w:r>
      <w:r>
        <w:rPr>
          <w:rFonts w:hint="eastAsia" w:ascii="宋体" w:hAnsi="宋体"/>
          <w:color w:val="FF0000"/>
          <w:szCs w:val="21"/>
          <w:u w:val="single"/>
        </w:rPr>
        <w:t xml:space="preserve">   </w:t>
      </w:r>
      <w:r>
        <w:rPr>
          <w:rFonts w:hint="eastAsia" w:ascii="宋体" w:hAnsi="宋体"/>
          <w:color w:val="FF0000"/>
          <w:szCs w:val="21"/>
        </w:rPr>
        <w:t>日</w:t>
      </w:r>
    </w:p>
    <w:p w14:paraId="559D833E">
      <w:pPr>
        <w:spacing w:line="360" w:lineRule="auto"/>
        <w:ind w:firstLine="420" w:firstLineChars="200"/>
        <w:rPr>
          <w:rFonts w:hint="default" w:ascii="宋体" w:hAnsi="宋体" w:eastAsia="宋体" w:cs="宋体"/>
          <w:szCs w:val="21"/>
          <w:lang w:val="en-US" w:eastAsia="zh-CN"/>
        </w:rPr>
      </w:pPr>
    </w:p>
    <w:p w14:paraId="206828EF">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说明：1、法定代表人为投标人（企业事业单位、国家机关、社会团体）的主要行政负责人。</w:t>
      </w:r>
    </w:p>
    <w:p w14:paraId="2E7B3C0C">
      <w:pPr>
        <w:numPr>
          <w:ilvl w:val="0"/>
          <w:numId w:val="1"/>
        </w:numPr>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rPr>
        <w:t>本证明书要</w:t>
      </w:r>
      <w:r>
        <w:rPr>
          <w:rFonts w:hint="eastAsia" w:ascii="宋体" w:hAnsi="宋体" w:eastAsia="宋体" w:cs="宋体"/>
          <w:color w:val="auto"/>
          <w:szCs w:val="21"/>
          <w:lang w:val="en-US" w:eastAsia="zh-CN"/>
        </w:rPr>
        <w:t>提</w:t>
      </w:r>
      <w:r>
        <w:rPr>
          <w:rFonts w:hint="eastAsia" w:ascii="宋体" w:hAnsi="宋体" w:eastAsia="宋体" w:cs="宋体"/>
          <w:color w:val="auto"/>
          <w:szCs w:val="21"/>
        </w:rPr>
        <w:t>供法定代表人（负责人）</w:t>
      </w:r>
      <w:r>
        <w:rPr>
          <w:rFonts w:hint="eastAsia" w:ascii="宋体" w:hAnsi="宋体" w:eastAsia="宋体" w:cs="宋体"/>
          <w:color w:val="auto"/>
          <w:szCs w:val="21"/>
          <w:lang w:val="en-US" w:eastAsia="zh-CN"/>
        </w:rPr>
        <w:t>相关身份证明文件：身份证扫描件（正反两面）；港澳台居民可提供来往通行证扫描件；非中国国籍管辖范围人员，可提供公安部门认可的身份证明材料扫描件。</w:t>
      </w:r>
    </w:p>
    <w:p w14:paraId="05D1EEA9">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color w:val="auto"/>
          <w:szCs w:val="21"/>
        </w:rPr>
        <w:t>本项目投标授权代表为法定代表人（负责人）的，无需提供《投标文件签署授权委托书》。</w:t>
      </w:r>
    </w:p>
    <w:p w14:paraId="7B4FA91A">
      <w:pPr>
        <w:numPr>
          <w:ilvl w:val="0"/>
          <w:numId w:val="1"/>
        </w:numPr>
        <w:spacing w:line="360" w:lineRule="auto"/>
        <w:ind w:firstLine="420" w:firstLineChars="200"/>
        <w:rPr>
          <w:rFonts w:hint="eastAsia" w:ascii="宋体" w:hAnsi="宋体" w:eastAsia="宋体" w:cs="宋体"/>
          <w:szCs w:val="21"/>
        </w:rPr>
      </w:pPr>
      <w:r>
        <w:rPr>
          <w:rFonts w:hint="eastAsia" w:ascii="宋体" w:hAnsi="宋体" w:eastAsia="宋体" w:cs="宋体"/>
          <w:szCs w:val="21"/>
        </w:rPr>
        <w:t>内容必须填写真实、清楚，涂改无效，不得转让、买卖。</w:t>
      </w:r>
    </w:p>
    <w:tbl>
      <w:tblPr>
        <w:tblStyle w:val="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D00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0" w:hRule="atLeast"/>
        </w:trPr>
        <w:tc>
          <w:tcPr>
            <w:tcW w:w="4264" w:type="dxa"/>
            <w:vAlign w:val="top"/>
          </w:tcPr>
          <w:p w14:paraId="419484E7">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76F92BC">
            <w:pPr>
              <w:widowControl w:val="0"/>
              <w:spacing w:line="360" w:lineRule="auto"/>
              <w:jc w:val="center"/>
              <w:rPr>
                <w:rFonts w:hint="eastAsia" w:ascii="宋体" w:hAnsi="宋体" w:eastAsia="宋体" w:cs="宋体"/>
                <w:b/>
                <w:bCs/>
                <w:kern w:val="2"/>
                <w:sz w:val="24"/>
                <w:szCs w:val="24"/>
                <w:lang w:val="en-US" w:eastAsia="zh-CN" w:bidi="ar-SA"/>
              </w:rPr>
            </w:pPr>
          </w:p>
          <w:p w14:paraId="738DD610">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4A4E9D45">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43C789A3">
            <w:pPr>
              <w:widowControl w:val="0"/>
              <w:spacing w:line="360" w:lineRule="auto"/>
              <w:jc w:val="center"/>
              <w:rPr>
                <w:rFonts w:hint="eastAsia" w:ascii="宋体" w:hAnsi="宋体" w:eastAsia="宋体" w:cs="宋体"/>
                <w:b/>
                <w:bCs/>
                <w:kern w:val="2"/>
                <w:sz w:val="24"/>
                <w:szCs w:val="24"/>
                <w:lang w:val="en-US" w:eastAsia="zh-CN" w:bidi="ar-SA"/>
              </w:rPr>
            </w:pPr>
          </w:p>
          <w:p w14:paraId="5869CFDF">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6D28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098E2D73">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677FCB39">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814916C">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4340E2A9">
      <w:pPr>
        <w:spacing w:line="360" w:lineRule="auto"/>
        <w:ind w:firstLine="422" w:firstLineChars="200"/>
        <w:rPr>
          <w:rFonts w:hint="eastAsia" w:ascii="宋体" w:hAnsi="宋体" w:eastAsia="宋体" w:cs="宋体"/>
          <w:b/>
          <w:bCs/>
          <w:color w:val="FF0000"/>
          <w:sz w:val="24"/>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60BBC610"/>
    <w:p w14:paraId="2C898A58"/>
    <w:p w14:paraId="1FBCD4A6"/>
    <w:p w14:paraId="11694199"/>
    <w:p w14:paraId="61746D4C"/>
    <w:p w14:paraId="51DD922C"/>
    <w:p w14:paraId="71DA80EF"/>
    <w:p w14:paraId="32CFC4E5"/>
    <w:p w14:paraId="6AF2D31D"/>
    <w:p w14:paraId="5CA05721"/>
    <w:p w14:paraId="16F79CA9"/>
    <w:p w14:paraId="6030217C"/>
    <w:p w14:paraId="442B4268"/>
    <w:p w14:paraId="070A605C"/>
    <w:p w14:paraId="3C395A47"/>
    <w:p w14:paraId="63EA6D06"/>
    <w:p w14:paraId="5DBCA12E"/>
    <w:p w14:paraId="5FA6FC7F"/>
    <w:p w14:paraId="1265DE4D"/>
    <w:p w14:paraId="552290F4"/>
    <w:p w14:paraId="23065E69">
      <w:pPr>
        <w:rPr>
          <w:rFonts w:hint="eastAsia"/>
          <w:lang w:val="en-US" w:eastAsia="zh-CN"/>
        </w:rPr>
      </w:pPr>
      <w:r>
        <w:rPr>
          <w:rFonts w:hint="eastAsia"/>
          <w:lang w:val="en-US" w:eastAsia="zh-CN"/>
        </w:rPr>
        <w:br w:type="page"/>
      </w:r>
    </w:p>
    <w:p w14:paraId="5314B937">
      <w:pPr>
        <w:pStyle w:val="3"/>
        <w:bidi w:val="0"/>
        <w:rPr>
          <w:rFonts w:hint="eastAsia"/>
          <w:color w:val="FF0000"/>
          <w:lang w:val="en-US" w:eastAsia="zh-CN"/>
        </w:rPr>
      </w:pPr>
      <w:r>
        <w:rPr>
          <w:rFonts w:hint="eastAsia"/>
          <w:lang w:val="en-US" w:eastAsia="zh-CN"/>
        </w:rPr>
        <w:t>二、投标文件签署授权委托书</w:t>
      </w:r>
      <w:r>
        <w:rPr>
          <w:rFonts w:hint="eastAsia"/>
          <w:color w:val="FF0000"/>
          <w:lang w:eastAsia="zh-CN"/>
        </w:rPr>
        <w:t>（</w:t>
      </w:r>
      <w:r>
        <w:rPr>
          <w:rFonts w:hint="eastAsia"/>
          <w:color w:val="FF0000"/>
          <w:lang w:val="en-US" w:eastAsia="zh-CN"/>
        </w:rPr>
        <w:t>加盖公章</w:t>
      </w:r>
      <w:r>
        <w:rPr>
          <w:rFonts w:hint="eastAsia"/>
          <w:color w:val="FF0000"/>
          <w:lang w:eastAsia="zh-CN"/>
        </w:rPr>
        <w:t>）</w:t>
      </w:r>
    </w:p>
    <w:p w14:paraId="4DB738CE">
      <w:pPr>
        <w:bidi w:val="0"/>
        <w:rPr>
          <w:rFonts w:hint="eastAsia"/>
          <w:lang w:val="en-US" w:eastAsia="zh-CN"/>
        </w:rPr>
      </w:pPr>
    </w:p>
    <w:p w14:paraId="21F97E47">
      <w:pPr>
        <w:spacing w:line="360" w:lineRule="auto"/>
        <w:ind w:firstLine="420" w:firstLineChars="200"/>
        <w:rPr>
          <w:rFonts w:hint="eastAsia" w:ascii="宋体" w:hAnsi="宋体" w:eastAsia="宋体" w:cs="宋体"/>
          <w:szCs w:val="21"/>
        </w:rPr>
      </w:pPr>
    </w:p>
    <w:p w14:paraId="4DC87936">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本授权委托书声明：我</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（投标人名称）的法定代表人（负责人），现授权委托</w:t>
      </w:r>
      <w:r>
        <w:rPr>
          <w:rFonts w:hint="eastAsia" w:ascii="宋体" w:hAnsi="宋体" w:eastAsia="宋体" w:cs="宋体"/>
          <w:szCs w:val="21"/>
          <w:u w:val="single"/>
        </w:rPr>
        <w:t xml:space="preserve">            </w:t>
      </w:r>
      <w:r>
        <w:rPr>
          <w:rFonts w:hint="eastAsia" w:ascii="宋体" w:hAnsi="宋体" w:eastAsia="宋体" w:cs="宋体"/>
          <w:szCs w:val="21"/>
        </w:rPr>
        <w:t>（姓名）为我单位签署本项目已递交的投标文件的法定代表人（负责人）的授权委托代理人，代理人全权代表我所签署的本项目已递交的投标文件内容我均承认。</w:t>
      </w:r>
    </w:p>
    <w:p w14:paraId="76B5301C">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代理人无转委托权，特此委托。</w:t>
      </w:r>
    </w:p>
    <w:p w14:paraId="5A80296F">
      <w:pPr>
        <w:spacing w:line="360" w:lineRule="auto"/>
        <w:ind w:firstLine="420" w:firstLineChars="200"/>
        <w:rPr>
          <w:rFonts w:hint="eastAsia" w:ascii="宋体" w:hAnsi="宋体" w:eastAsia="宋体" w:cs="宋体"/>
          <w:szCs w:val="21"/>
        </w:rPr>
      </w:pPr>
    </w:p>
    <w:p w14:paraId="51EA356C">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代理人</w:t>
      </w:r>
      <w:r>
        <w:rPr>
          <w:rFonts w:hint="eastAsia" w:ascii="宋体" w:hAnsi="宋体" w:eastAsia="宋体" w:cs="宋体"/>
          <w:szCs w:val="21"/>
          <w:lang w:eastAsia="zh-CN"/>
        </w:rPr>
        <w:t>：</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1FDD288A">
      <w:pPr>
        <w:spacing w:line="360" w:lineRule="auto"/>
        <w:ind w:firstLine="420" w:firstLineChars="200"/>
        <w:rPr>
          <w:rFonts w:hint="eastAsia" w:ascii="宋体" w:hAnsi="宋体" w:eastAsia="宋体" w:cs="宋体"/>
          <w:szCs w:val="21"/>
          <w:u w:val="none"/>
          <w:lang w:eastAsia="zh-CN"/>
        </w:rPr>
      </w:pPr>
      <w:r>
        <w:rPr>
          <w:rFonts w:hint="eastAsia" w:ascii="宋体" w:hAnsi="宋体" w:eastAsia="宋体" w:cs="宋体"/>
          <w:szCs w:val="21"/>
        </w:rPr>
        <w:t>身份</w:t>
      </w:r>
      <w:r>
        <w:rPr>
          <w:rFonts w:hint="eastAsia" w:ascii="宋体" w:hAnsi="宋体" w:eastAsia="宋体" w:cs="宋体"/>
          <w:szCs w:val="21"/>
          <w:lang w:val="en-US" w:eastAsia="zh-CN"/>
        </w:rPr>
        <w:t>证件号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rPr>
        <w:t>职务：</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E48170">
      <w:pPr>
        <w:spacing w:line="360" w:lineRule="auto"/>
        <w:ind w:firstLine="420" w:firstLineChars="200"/>
        <w:rPr>
          <w:rFonts w:hint="eastAsia" w:ascii="宋体" w:hAnsi="宋体" w:eastAsia="宋体" w:cs="宋体"/>
          <w:szCs w:val="21"/>
          <w:u w:val="none"/>
          <w:lang w:val="en-US" w:eastAsia="zh-CN"/>
        </w:rPr>
      </w:pPr>
      <w:r>
        <w:rPr>
          <w:rFonts w:hint="eastAsia" w:ascii="宋体" w:hAnsi="宋体" w:eastAsia="宋体" w:cs="宋体"/>
          <w:szCs w:val="21"/>
        </w:rPr>
        <w:t>联系电话：</w:t>
      </w:r>
      <w:r>
        <w:rPr>
          <w:rFonts w:hint="eastAsia" w:ascii="宋体" w:hAnsi="宋体" w:eastAsia="宋体" w:cs="宋体"/>
          <w:szCs w:val="21"/>
          <w:u w:val="single"/>
        </w:rPr>
        <w:t xml:space="preserve">         </w:t>
      </w:r>
      <w:r>
        <w:rPr>
          <w:rFonts w:hint="eastAsia" w:ascii="宋体" w:hAnsi="宋体" w:eastAsia="宋体" w:cs="宋体"/>
          <w:szCs w:val="21"/>
          <w:lang w:eastAsia="zh-CN"/>
        </w:rPr>
        <w:t>，</w:t>
      </w:r>
      <w:r>
        <w:rPr>
          <w:rFonts w:hint="eastAsia" w:ascii="宋体" w:hAnsi="宋体" w:eastAsia="宋体" w:cs="宋体"/>
          <w:szCs w:val="21"/>
        </w:rPr>
        <w:t>手机：</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u w:val="none"/>
          <w:lang w:val="en-US" w:eastAsia="zh-CN"/>
        </w:rPr>
        <w:t>电子邮箱：</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p>
    <w:p w14:paraId="009142E4">
      <w:pPr>
        <w:spacing w:line="360" w:lineRule="auto"/>
        <w:ind w:firstLine="420" w:firstLineChars="200"/>
        <w:rPr>
          <w:rFonts w:hint="eastAsia" w:ascii="宋体" w:hAnsi="宋体" w:eastAsia="宋体" w:cs="宋体"/>
          <w:szCs w:val="21"/>
          <w:lang w:eastAsia="zh-CN"/>
        </w:rPr>
      </w:pPr>
      <w:r>
        <w:rPr>
          <w:rFonts w:hint="eastAsia" w:ascii="宋体" w:hAnsi="宋体" w:eastAsia="宋体" w:cs="宋体"/>
          <w:szCs w:val="21"/>
        </w:rPr>
        <w:t>授权委托日期：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月 </w:t>
      </w:r>
      <w:r>
        <w:rPr>
          <w:rFonts w:hint="eastAsia" w:ascii="宋体" w:hAnsi="宋体" w:eastAsia="宋体" w:cs="宋体"/>
          <w:szCs w:val="21"/>
          <w:u w:val="single"/>
        </w:rPr>
        <w:t xml:space="preserve">      </w:t>
      </w:r>
      <w:r>
        <w:rPr>
          <w:rFonts w:hint="eastAsia" w:ascii="宋体" w:hAnsi="宋体" w:eastAsia="宋体" w:cs="宋体"/>
          <w:szCs w:val="21"/>
        </w:rPr>
        <w:t>日</w:t>
      </w:r>
      <w:r>
        <w:rPr>
          <w:rFonts w:hint="eastAsia" w:ascii="宋体" w:hAnsi="宋体" w:eastAsia="宋体" w:cs="宋体"/>
          <w:szCs w:val="21"/>
          <w:lang w:eastAsia="zh-CN"/>
        </w:rPr>
        <w:t>。</w:t>
      </w:r>
    </w:p>
    <w:p w14:paraId="6DD332A1">
      <w:pPr>
        <w:spacing w:line="360" w:lineRule="auto"/>
        <w:ind w:firstLine="420" w:firstLineChars="200"/>
        <w:rPr>
          <w:rFonts w:hint="eastAsia" w:ascii="宋体" w:hAnsi="宋体" w:eastAsia="宋体" w:cs="宋体"/>
          <w:color w:val="FF0000"/>
          <w:szCs w:val="21"/>
          <w:u w:val="single"/>
        </w:rPr>
      </w:pPr>
      <w:r>
        <w:rPr>
          <w:rFonts w:hint="eastAsia" w:ascii="宋体" w:hAnsi="宋体" w:cs="宋体"/>
          <w:color w:val="FF0000"/>
          <w:szCs w:val="21"/>
          <w:lang w:val="en-US" w:eastAsia="zh-CN"/>
        </w:rPr>
        <w:t>法定代表人（负责人）签字：</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p>
    <w:p w14:paraId="2FCC9990">
      <w:pPr>
        <w:spacing w:line="360" w:lineRule="auto"/>
        <w:ind w:firstLine="420" w:firstLineChars="200"/>
        <w:rPr>
          <w:rFonts w:hint="default" w:ascii="宋体" w:hAnsi="宋体" w:eastAsia="宋体" w:cs="宋体"/>
          <w:color w:val="FF0000"/>
          <w:szCs w:val="21"/>
          <w:u w:val="single"/>
          <w:lang w:val="en-US" w:eastAsia="zh-CN"/>
        </w:rPr>
      </w:pPr>
      <w:r>
        <w:rPr>
          <w:rFonts w:hint="eastAsia" w:ascii="宋体" w:hAnsi="宋体" w:eastAsia="宋体" w:cs="宋体"/>
          <w:color w:val="FF0000"/>
          <w:szCs w:val="21"/>
          <w:u w:val="none"/>
        </w:rPr>
        <w:t>投标人名称：</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single"/>
          <w:lang w:val="en-US" w:eastAsia="zh-CN"/>
        </w:rPr>
        <w:t xml:space="preserve">  </w:t>
      </w:r>
      <w:r>
        <w:rPr>
          <w:rFonts w:hint="eastAsia" w:ascii="宋体" w:hAnsi="宋体" w:eastAsia="宋体" w:cs="宋体"/>
          <w:color w:val="FF0000"/>
          <w:szCs w:val="21"/>
          <w:u w:val="single"/>
        </w:rPr>
        <w:t xml:space="preserve">      </w:t>
      </w:r>
      <w:r>
        <w:rPr>
          <w:rFonts w:hint="eastAsia" w:ascii="宋体" w:hAnsi="宋体" w:eastAsia="宋体" w:cs="宋体"/>
          <w:color w:val="FF0000"/>
          <w:szCs w:val="21"/>
          <w:u w:val="none"/>
        </w:rPr>
        <w:t>（公章）</w:t>
      </w:r>
    </w:p>
    <w:p w14:paraId="7C8D45FB">
      <w:pPr>
        <w:spacing w:line="360" w:lineRule="auto"/>
        <w:ind w:firstLine="422" w:firstLineChars="200"/>
        <w:rPr>
          <w:rFonts w:hint="eastAsia" w:ascii="宋体" w:hAnsi="宋体" w:eastAsia="宋体" w:cs="宋体"/>
          <w:b/>
          <w:color w:val="FF0000"/>
          <w:szCs w:val="21"/>
        </w:rPr>
      </w:pPr>
    </w:p>
    <w:tbl>
      <w:tblPr>
        <w:tblStyle w:val="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4AC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0" w:hRule="atLeast"/>
        </w:trPr>
        <w:tc>
          <w:tcPr>
            <w:tcW w:w="4264" w:type="dxa"/>
            <w:vAlign w:val="top"/>
          </w:tcPr>
          <w:p w14:paraId="45E9F7E1">
            <w:pPr>
              <w:jc w:val="center"/>
              <w:rPr>
                <w:rFonts w:hint="eastAsia" w:ascii="宋体" w:hAnsi="宋体" w:eastAsia="宋体" w:cs="宋体"/>
                <w:lang w:val="en-US" w:eastAsia="zh-CN"/>
              </w:rPr>
            </w:pPr>
            <w:r>
              <w:rPr>
                <w:rFonts w:hint="eastAsia" w:ascii="宋体" w:hAnsi="宋体" w:eastAsia="宋体" w:cs="宋体"/>
                <w:lang w:val="en-US" w:eastAsia="zh-CN"/>
              </w:rPr>
              <w:t>证件扫描件正面</w:t>
            </w:r>
          </w:p>
          <w:p w14:paraId="0B63B3F1">
            <w:pPr>
              <w:widowControl w:val="0"/>
              <w:spacing w:line="360" w:lineRule="auto"/>
              <w:jc w:val="center"/>
              <w:rPr>
                <w:rFonts w:hint="eastAsia" w:ascii="宋体" w:hAnsi="宋体" w:eastAsia="宋体" w:cs="宋体"/>
                <w:b/>
                <w:bCs/>
                <w:kern w:val="2"/>
                <w:sz w:val="24"/>
                <w:szCs w:val="24"/>
                <w:lang w:val="en-US" w:eastAsia="zh-CN" w:bidi="ar-SA"/>
              </w:rPr>
            </w:pPr>
          </w:p>
          <w:p w14:paraId="3B4A5F2D">
            <w:pPr>
              <w:widowControl w:val="0"/>
              <w:spacing w:line="360" w:lineRule="auto"/>
              <w:jc w:val="center"/>
              <w:rPr>
                <w:rFonts w:hint="eastAsia" w:ascii="宋体" w:hAnsi="宋体" w:eastAsia="宋体" w:cs="宋体"/>
                <w:kern w:val="2"/>
                <w:sz w:val="24"/>
                <w:szCs w:val="24"/>
                <w:lang w:val="en-US" w:eastAsia="zh-CN" w:bidi="ar-SA"/>
              </w:rPr>
            </w:pPr>
          </w:p>
        </w:tc>
        <w:tc>
          <w:tcPr>
            <w:tcW w:w="4265" w:type="dxa"/>
            <w:vAlign w:val="top"/>
          </w:tcPr>
          <w:p w14:paraId="10F22847">
            <w:pPr>
              <w:jc w:val="center"/>
              <w:rPr>
                <w:rFonts w:hint="eastAsia" w:ascii="宋体" w:hAnsi="宋体" w:eastAsia="宋体" w:cs="宋体"/>
                <w:lang w:val="en-US" w:eastAsia="zh-CN"/>
              </w:rPr>
            </w:pPr>
            <w:r>
              <w:rPr>
                <w:rFonts w:hint="eastAsia" w:ascii="宋体" w:hAnsi="宋体" w:eastAsia="宋体" w:cs="宋体"/>
                <w:lang w:val="en-US" w:eastAsia="zh-CN"/>
              </w:rPr>
              <w:t>证件扫描件反面</w:t>
            </w:r>
          </w:p>
          <w:p w14:paraId="7860F027">
            <w:pPr>
              <w:widowControl w:val="0"/>
              <w:spacing w:line="360" w:lineRule="auto"/>
              <w:jc w:val="center"/>
              <w:rPr>
                <w:rFonts w:hint="eastAsia" w:ascii="宋体" w:hAnsi="宋体" w:eastAsia="宋体" w:cs="宋体"/>
                <w:b/>
                <w:bCs/>
                <w:kern w:val="2"/>
                <w:sz w:val="24"/>
                <w:szCs w:val="24"/>
                <w:lang w:val="en-US" w:eastAsia="zh-CN" w:bidi="ar-SA"/>
              </w:rPr>
            </w:pPr>
          </w:p>
          <w:p w14:paraId="4AEC3542">
            <w:pPr>
              <w:widowControl w:val="0"/>
              <w:spacing w:line="360" w:lineRule="auto"/>
              <w:jc w:val="center"/>
              <w:rPr>
                <w:rFonts w:hint="eastAsia" w:ascii="宋体" w:hAnsi="宋体" w:eastAsia="宋体" w:cs="宋体"/>
                <w:kern w:val="2"/>
                <w:sz w:val="24"/>
                <w:szCs w:val="24"/>
                <w:vertAlign w:val="baseline"/>
                <w:lang w:val="en-US" w:eastAsia="zh-CN" w:bidi="ar-SA"/>
              </w:rPr>
            </w:pPr>
          </w:p>
        </w:tc>
      </w:tr>
      <w:tr w14:paraId="081C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6" w:hRule="atLeast"/>
        </w:trPr>
        <w:tc>
          <w:tcPr>
            <w:tcW w:w="8529" w:type="dxa"/>
            <w:gridSpan w:val="2"/>
            <w:vAlign w:val="top"/>
          </w:tcPr>
          <w:p w14:paraId="2710DD0C">
            <w:pPr>
              <w:widowControl w:val="0"/>
              <w:spacing w:line="360" w:lineRule="auto"/>
              <w:jc w:val="center"/>
              <w:rPr>
                <w:rFonts w:hint="default" w:ascii="宋体" w:hAnsi="宋体" w:eastAsia="宋体" w:cs="宋体"/>
                <w:kern w:val="2"/>
                <w:sz w:val="24"/>
                <w:szCs w:val="24"/>
                <w:vertAlign w:val="baseline"/>
                <w:lang w:val="en-US" w:eastAsia="zh-CN" w:bidi="ar-SA"/>
              </w:rPr>
            </w:pPr>
            <w:r>
              <w:rPr>
                <w:rFonts w:hint="eastAsia" w:ascii="宋体" w:hAnsi="宋体" w:eastAsia="宋体" w:cs="宋体"/>
                <w:lang w:val="en-US" w:eastAsia="zh-CN"/>
              </w:rPr>
              <w:t>社会保险证明</w:t>
            </w:r>
          </w:p>
        </w:tc>
      </w:tr>
    </w:tbl>
    <w:p w14:paraId="1491D19A">
      <w:pPr>
        <w:spacing w:line="360" w:lineRule="auto"/>
        <w:ind w:firstLine="422" w:firstLineChars="200"/>
        <w:rPr>
          <w:rFonts w:hint="eastAsia" w:ascii="宋体" w:hAnsi="宋体" w:eastAsia="宋体" w:cs="宋体"/>
          <w:b/>
          <w:color w:val="FF0000"/>
          <w:szCs w:val="21"/>
        </w:rPr>
      </w:pPr>
    </w:p>
    <w:p w14:paraId="2F21E19C">
      <w:pPr>
        <w:spacing w:line="360" w:lineRule="auto"/>
        <w:ind w:firstLine="422" w:firstLineChars="200"/>
        <w:rPr>
          <w:rFonts w:hint="eastAsia" w:ascii="宋体" w:hAnsi="宋体" w:eastAsia="宋体" w:cs="宋体"/>
          <w:b/>
          <w:color w:val="FF0000"/>
          <w:szCs w:val="21"/>
        </w:rPr>
      </w:pPr>
      <w:r>
        <w:rPr>
          <w:rFonts w:hint="eastAsia" w:ascii="宋体" w:hAnsi="宋体" w:eastAsia="宋体" w:cs="宋体"/>
          <w:b/>
          <w:color w:val="FF0000"/>
          <w:szCs w:val="21"/>
        </w:rPr>
        <w:t>附：</w:t>
      </w:r>
      <w:r>
        <w:rPr>
          <w:rFonts w:hint="eastAsia" w:ascii="宋体" w:hAnsi="宋体" w:eastAsia="宋体" w:cs="宋体"/>
          <w:b/>
          <w:color w:val="FF0000"/>
          <w:szCs w:val="21"/>
          <w:lang w:val="en-US" w:eastAsia="zh-CN"/>
        </w:rPr>
        <w:t>1.</w:t>
      </w:r>
      <w:r>
        <w:rPr>
          <w:rFonts w:hint="eastAsia" w:ascii="宋体" w:hAnsi="宋体" w:eastAsia="宋体" w:cs="宋体"/>
          <w:b/>
          <w:color w:val="FF0000"/>
          <w:szCs w:val="21"/>
        </w:rPr>
        <w:t>请提供代理人身份证扫描件（正反两面）；港澳台居民可提供来往通行证扫描件；非中国国籍管辖范围人员，可提供公安部门认可的身份证明材料扫描件。</w:t>
      </w:r>
    </w:p>
    <w:p w14:paraId="77ED3A8B">
      <w:pPr>
        <w:spacing w:line="360" w:lineRule="auto"/>
        <w:ind w:firstLine="422" w:firstLineChars="200"/>
        <w:rPr>
          <w:rFonts w:hint="eastAsia" w:ascii="宋体" w:hAnsi="宋体" w:eastAsia="宋体" w:cs="宋体"/>
          <w:b/>
          <w:color w:val="FF0000"/>
          <w:sz w:val="21"/>
          <w:szCs w:val="21"/>
        </w:rPr>
      </w:pPr>
      <w:bookmarkStart w:id="1" w:name="OLE_LINK3"/>
      <w:r>
        <w:rPr>
          <w:rFonts w:hint="eastAsia" w:ascii="宋体" w:hAnsi="宋体" w:eastAsia="宋体" w:cs="宋体"/>
          <w:b/>
          <w:color w:val="FF0000"/>
          <w:sz w:val="21"/>
          <w:szCs w:val="21"/>
          <w:lang w:val="en-US" w:eastAsia="zh-CN"/>
        </w:rPr>
        <w:t>2.</w:t>
      </w:r>
      <w:r>
        <w:rPr>
          <w:rFonts w:hint="eastAsia" w:ascii="宋体" w:hAnsi="宋体" w:eastAsia="宋体" w:cs="宋体"/>
          <w:b/>
          <w:color w:val="FF0000"/>
          <w:sz w:val="21"/>
          <w:szCs w:val="21"/>
        </w:rPr>
        <w:t>投标时提供法定代表人、项目投标授权代表人、项目负责人、主要技术人员近三个月（含开标当月）中的任意一个月的社会保险证明。若因为社保部门原因无法提供的，需提供劳动合同及社保部门官方通知证明（或官网公告截图）。</w:t>
      </w:r>
    </w:p>
    <w:p w14:paraId="3788D07B">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以下特殊情形无需提供社会保险证明亦视为符合要求，具体为：①投标人为新成立企业且成立时间不足一个月的（需提供劳动合同）；②相关人员为退休人员（需提供退休证明及劳动合同）；③依法不需要缴纳社会保险的（需提供不需要缴纳社会保险的法定证明文件及劳动合同）。</w:t>
      </w:r>
    </w:p>
    <w:p w14:paraId="274CC8D7">
      <w:pPr>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不同投标供应商的法定代表人、主要经营负责人、投标授权代表人、项目负责人、主要技术人员是否为同一人、属同一单位或者在同一单位缴纳社会保险的。如存在上述情形，供应商资格审查不通过，不得参与本次采购活动。</w:t>
      </w:r>
    </w:p>
    <w:p w14:paraId="2B4E6B80">
      <w:pPr>
        <w:rPr>
          <w:rFonts w:hint="eastAsia" w:ascii="宋体" w:hAnsi="宋体" w:eastAsia="宋体" w:cs="宋体"/>
          <w:b/>
          <w:color w:val="FF0000"/>
          <w:sz w:val="21"/>
          <w:szCs w:val="21"/>
        </w:rPr>
      </w:pPr>
      <w:r>
        <w:rPr>
          <w:rFonts w:hint="eastAsia" w:ascii="宋体" w:hAnsi="宋体" w:eastAsia="宋体" w:cs="宋体"/>
          <w:b/>
          <w:color w:val="FF0000"/>
          <w:sz w:val="21"/>
          <w:szCs w:val="21"/>
        </w:rPr>
        <w:br w:type="page"/>
      </w:r>
    </w:p>
    <w:p w14:paraId="62AB80B9">
      <w:pPr>
        <w:pStyle w:val="3"/>
        <w:bidi w:val="0"/>
        <w:rPr>
          <w:rFonts w:hint="eastAsia"/>
          <w:lang w:val="en-US" w:eastAsia="zh-CN"/>
        </w:rPr>
      </w:pPr>
      <w:r>
        <w:rPr>
          <w:rFonts w:hint="eastAsia"/>
          <w:lang w:val="en-US" w:eastAsia="zh-CN"/>
        </w:rPr>
        <w:t>三、</w:t>
      </w:r>
      <w:r>
        <w:rPr>
          <w:rFonts w:hint="eastAsia"/>
        </w:rPr>
        <w:t>企业营业执照复印件</w:t>
      </w:r>
      <w:r>
        <w:rPr>
          <w:rFonts w:hint="eastAsia"/>
          <w:color w:val="FF0000"/>
          <w:lang w:eastAsia="zh-CN"/>
        </w:rPr>
        <w:t>（</w:t>
      </w:r>
      <w:r>
        <w:rPr>
          <w:rFonts w:hint="eastAsia"/>
          <w:color w:val="FF0000"/>
          <w:lang w:val="en-US" w:eastAsia="zh-CN"/>
        </w:rPr>
        <w:t>加盖公章</w:t>
      </w:r>
      <w:r>
        <w:rPr>
          <w:rFonts w:hint="eastAsia"/>
          <w:color w:val="FF0000"/>
          <w:lang w:eastAsia="zh-CN"/>
        </w:rPr>
        <w:t>）</w:t>
      </w:r>
    </w:p>
    <w:p w14:paraId="67A28454">
      <w:pPr>
        <w:spacing w:line="360" w:lineRule="auto"/>
        <w:ind w:firstLine="422" w:firstLineChars="200"/>
        <w:rPr>
          <w:rFonts w:hint="eastAsia" w:ascii="宋体" w:hAnsi="宋体" w:eastAsia="宋体" w:cs="宋体"/>
          <w:b/>
          <w:color w:val="FF0000"/>
          <w:sz w:val="21"/>
          <w:szCs w:val="21"/>
        </w:rPr>
      </w:pPr>
    </w:p>
    <w:p w14:paraId="0BCC1C40">
      <w:pPr>
        <w:spacing w:line="360" w:lineRule="auto"/>
        <w:ind w:firstLine="422" w:firstLineChars="200"/>
        <w:rPr>
          <w:rFonts w:hint="eastAsia" w:ascii="宋体" w:hAnsi="宋体" w:eastAsia="宋体" w:cs="宋体"/>
          <w:b/>
          <w:color w:val="FF0000"/>
          <w:sz w:val="21"/>
          <w:szCs w:val="21"/>
        </w:rPr>
      </w:pPr>
    </w:p>
    <w:p w14:paraId="659A80F0">
      <w:pPr>
        <w:spacing w:line="360" w:lineRule="auto"/>
        <w:ind w:firstLine="422" w:firstLineChars="200"/>
        <w:rPr>
          <w:rFonts w:hint="eastAsia" w:ascii="宋体" w:hAnsi="宋体" w:eastAsia="宋体" w:cs="宋体"/>
          <w:b/>
          <w:color w:val="FF0000"/>
          <w:sz w:val="21"/>
          <w:szCs w:val="21"/>
        </w:rPr>
      </w:pPr>
    </w:p>
    <w:p w14:paraId="1833AEB6">
      <w:pPr>
        <w:spacing w:line="360" w:lineRule="auto"/>
        <w:ind w:firstLine="422" w:firstLineChars="200"/>
        <w:rPr>
          <w:rFonts w:hint="eastAsia" w:ascii="宋体" w:hAnsi="宋体" w:eastAsia="宋体" w:cs="宋体"/>
          <w:b/>
          <w:color w:val="FF0000"/>
          <w:sz w:val="21"/>
          <w:szCs w:val="21"/>
        </w:rPr>
      </w:pPr>
    </w:p>
    <w:p w14:paraId="58E47AAD">
      <w:pPr>
        <w:spacing w:line="360" w:lineRule="auto"/>
        <w:ind w:firstLine="422" w:firstLineChars="200"/>
        <w:rPr>
          <w:rFonts w:hint="eastAsia" w:ascii="宋体" w:hAnsi="宋体" w:eastAsia="宋体" w:cs="宋体"/>
          <w:b/>
          <w:color w:val="FF0000"/>
          <w:sz w:val="21"/>
          <w:szCs w:val="21"/>
        </w:rPr>
      </w:pPr>
    </w:p>
    <w:p w14:paraId="703CF5CF">
      <w:pPr>
        <w:spacing w:line="360" w:lineRule="auto"/>
        <w:ind w:firstLine="422" w:firstLineChars="200"/>
        <w:rPr>
          <w:rFonts w:hint="eastAsia" w:ascii="宋体" w:hAnsi="宋体" w:eastAsia="宋体" w:cs="宋体"/>
          <w:b/>
          <w:color w:val="FF0000"/>
          <w:sz w:val="21"/>
          <w:szCs w:val="21"/>
        </w:rPr>
      </w:pPr>
    </w:p>
    <w:p w14:paraId="79C85BED">
      <w:pPr>
        <w:spacing w:line="360" w:lineRule="auto"/>
        <w:ind w:firstLine="422" w:firstLineChars="200"/>
        <w:rPr>
          <w:rFonts w:hint="eastAsia" w:ascii="宋体" w:hAnsi="宋体" w:eastAsia="宋体" w:cs="宋体"/>
          <w:b/>
          <w:color w:val="FF0000"/>
          <w:sz w:val="21"/>
          <w:szCs w:val="21"/>
        </w:rPr>
      </w:pPr>
    </w:p>
    <w:p w14:paraId="1D1B72D3">
      <w:pPr>
        <w:spacing w:line="360" w:lineRule="auto"/>
        <w:ind w:firstLine="422" w:firstLineChars="200"/>
        <w:rPr>
          <w:rFonts w:hint="eastAsia" w:ascii="宋体" w:hAnsi="宋体" w:eastAsia="宋体" w:cs="宋体"/>
          <w:b/>
          <w:color w:val="FF0000"/>
          <w:sz w:val="21"/>
          <w:szCs w:val="21"/>
        </w:rPr>
      </w:pPr>
    </w:p>
    <w:p w14:paraId="2D24E561">
      <w:pPr>
        <w:spacing w:line="360" w:lineRule="auto"/>
        <w:ind w:firstLine="422" w:firstLineChars="200"/>
        <w:rPr>
          <w:rFonts w:hint="eastAsia" w:ascii="宋体" w:hAnsi="宋体" w:eastAsia="宋体" w:cs="宋体"/>
          <w:b/>
          <w:color w:val="FF0000"/>
          <w:sz w:val="21"/>
          <w:szCs w:val="21"/>
        </w:rPr>
      </w:pPr>
    </w:p>
    <w:p w14:paraId="3DF7F39E">
      <w:pPr>
        <w:spacing w:line="360" w:lineRule="auto"/>
        <w:ind w:firstLine="422" w:firstLineChars="200"/>
        <w:rPr>
          <w:rFonts w:hint="eastAsia" w:ascii="宋体" w:hAnsi="宋体" w:eastAsia="宋体" w:cs="宋体"/>
          <w:b/>
          <w:color w:val="FF0000"/>
          <w:sz w:val="21"/>
          <w:szCs w:val="21"/>
        </w:rPr>
      </w:pPr>
    </w:p>
    <w:p w14:paraId="3B70B6DB">
      <w:pPr>
        <w:spacing w:line="360" w:lineRule="auto"/>
        <w:ind w:firstLine="422" w:firstLineChars="200"/>
        <w:rPr>
          <w:rFonts w:hint="eastAsia" w:ascii="宋体" w:hAnsi="宋体" w:eastAsia="宋体" w:cs="宋体"/>
          <w:b/>
          <w:color w:val="FF0000"/>
          <w:sz w:val="21"/>
          <w:szCs w:val="21"/>
        </w:rPr>
      </w:pPr>
    </w:p>
    <w:p w14:paraId="1CBF01F8">
      <w:pPr>
        <w:spacing w:line="360" w:lineRule="auto"/>
        <w:ind w:firstLine="422" w:firstLineChars="200"/>
        <w:rPr>
          <w:rFonts w:hint="eastAsia" w:ascii="宋体" w:hAnsi="宋体" w:eastAsia="宋体" w:cs="宋体"/>
          <w:b/>
          <w:color w:val="FF0000"/>
          <w:sz w:val="21"/>
          <w:szCs w:val="21"/>
        </w:rPr>
      </w:pPr>
    </w:p>
    <w:p w14:paraId="247E530C">
      <w:pPr>
        <w:spacing w:line="360" w:lineRule="auto"/>
        <w:ind w:firstLine="422" w:firstLineChars="200"/>
        <w:rPr>
          <w:rFonts w:hint="eastAsia" w:ascii="宋体" w:hAnsi="宋体" w:eastAsia="宋体" w:cs="宋体"/>
          <w:b/>
          <w:color w:val="FF0000"/>
          <w:sz w:val="21"/>
          <w:szCs w:val="21"/>
        </w:rPr>
      </w:pPr>
    </w:p>
    <w:p w14:paraId="7337313F">
      <w:pPr>
        <w:spacing w:line="360" w:lineRule="auto"/>
        <w:ind w:firstLine="422" w:firstLineChars="200"/>
        <w:rPr>
          <w:rFonts w:hint="eastAsia" w:ascii="宋体" w:hAnsi="宋体" w:eastAsia="宋体" w:cs="宋体"/>
          <w:b/>
          <w:color w:val="FF0000"/>
          <w:sz w:val="21"/>
          <w:szCs w:val="21"/>
        </w:rPr>
      </w:pPr>
    </w:p>
    <w:p w14:paraId="329871FC">
      <w:pPr>
        <w:spacing w:line="360" w:lineRule="auto"/>
        <w:ind w:firstLine="422" w:firstLineChars="200"/>
        <w:rPr>
          <w:rFonts w:hint="eastAsia" w:ascii="宋体" w:hAnsi="宋体" w:eastAsia="宋体" w:cs="宋体"/>
          <w:b/>
          <w:color w:val="FF0000"/>
          <w:sz w:val="21"/>
          <w:szCs w:val="21"/>
        </w:rPr>
      </w:pPr>
    </w:p>
    <w:p w14:paraId="22FC9E65">
      <w:pPr>
        <w:spacing w:line="360" w:lineRule="auto"/>
        <w:ind w:firstLine="422" w:firstLineChars="200"/>
        <w:rPr>
          <w:rFonts w:hint="eastAsia" w:ascii="宋体" w:hAnsi="宋体" w:eastAsia="宋体" w:cs="宋体"/>
          <w:b/>
          <w:color w:val="FF0000"/>
          <w:sz w:val="21"/>
          <w:szCs w:val="21"/>
        </w:rPr>
      </w:pPr>
    </w:p>
    <w:p w14:paraId="06FBC297">
      <w:pPr>
        <w:spacing w:line="360" w:lineRule="auto"/>
        <w:ind w:firstLine="422" w:firstLineChars="200"/>
        <w:rPr>
          <w:rFonts w:hint="eastAsia" w:ascii="宋体" w:hAnsi="宋体" w:eastAsia="宋体" w:cs="宋体"/>
          <w:b/>
          <w:color w:val="FF0000"/>
          <w:sz w:val="21"/>
          <w:szCs w:val="21"/>
        </w:rPr>
      </w:pPr>
    </w:p>
    <w:p w14:paraId="2899C76C">
      <w:pPr>
        <w:spacing w:line="360" w:lineRule="auto"/>
        <w:ind w:firstLine="422" w:firstLineChars="200"/>
        <w:rPr>
          <w:rFonts w:hint="eastAsia" w:ascii="宋体" w:hAnsi="宋体" w:eastAsia="宋体" w:cs="宋体"/>
          <w:b/>
          <w:color w:val="FF0000"/>
          <w:sz w:val="21"/>
          <w:szCs w:val="21"/>
        </w:rPr>
      </w:pPr>
    </w:p>
    <w:p w14:paraId="24E2C1A4">
      <w:pPr>
        <w:spacing w:line="360" w:lineRule="auto"/>
        <w:ind w:firstLine="422" w:firstLineChars="200"/>
        <w:rPr>
          <w:rFonts w:hint="eastAsia" w:ascii="宋体" w:hAnsi="宋体" w:eastAsia="宋体" w:cs="宋体"/>
          <w:b/>
          <w:color w:val="FF0000"/>
          <w:sz w:val="21"/>
          <w:szCs w:val="21"/>
        </w:rPr>
      </w:pPr>
    </w:p>
    <w:p w14:paraId="064E969A">
      <w:pPr>
        <w:spacing w:line="360" w:lineRule="auto"/>
        <w:ind w:firstLine="422" w:firstLineChars="200"/>
        <w:rPr>
          <w:rFonts w:hint="eastAsia" w:ascii="宋体" w:hAnsi="宋体" w:eastAsia="宋体" w:cs="宋体"/>
          <w:b/>
          <w:color w:val="FF0000"/>
          <w:sz w:val="21"/>
          <w:szCs w:val="21"/>
        </w:rPr>
      </w:pPr>
    </w:p>
    <w:bookmarkEnd w:id="1"/>
    <w:p w14:paraId="45D41595">
      <w:pPr>
        <w:rPr>
          <w:rFonts w:hint="eastAsia" w:ascii="宋体" w:hAnsi="宋体" w:cs="宋体"/>
          <w:color w:val="333333"/>
          <w:kern w:val="0"/>
          <w:sz w:val="24"/>
          <w:szCs w:val="24"/>
          <w:lang w:val="en-US" w:eastAsia="zh-CN"/>
        </w:rPr>
      </w:pPr>
      <w:r>
        <w:rPr>
          <w:rFonts w:hint="eastAsia" w:ascii="宋体" w:hAnsi="宋体" w:cs="宋体"/>
          <w:color w:val="333333"/>
          <w:kern w:val="0"/>
          <w:sz w:val="24"/>
          <w:szCs w:val="24"/>
          <w:lang w:val="en-US" w:eastAsia="zh-CN"/>
        </w:rPr>
        <w:br w:type="page"/>
      </w:r>
    </w:p>
    <w:p w14:paraId="28259CBF">
      <w:pPr>
        <w:pStyle w:val="3"/>
        <w:bidi w:val="0"/>
        <w:rPr>
          <w:sz w:val="24"/>
          <w:szCs w:val="24"/>
        </w:rPr>
      </w:pPr>
      <w:r>
        <w:rPr>
          <w:rFonts w:hint="eastAsia"/>
          <w:lang w:val="en-US" w:eastAsia="zh-CN"/>
        </w:rPr>
        <w:t>四、报价表</w:t>
      </w:r>
      <w:r>
        <w:rPr>
          <w:rFonts w:hint="eastAsia"/>
          <w:color w:val="FF0000"/>
          <w:lang w:eastAsia="zh-CN"/>
        </w:rPr>
        <w:t>（</w:t>
      </w:r>
      <w:r>
        <w:rPr>
          <w:rFonts w:hint="eastAsia"/>
          <w:color w:val="FF0000"/>
          <w:lang w:val="en-US" w:eastAsia="zh-CN"/>
        </w:rPr>
        <w:t>加盖公章</w:t>
      </w:r>
      <w:r>
        <w:rPr>
          <w:rFonts w:hint="eastAsia"/>
          <w:color w:val="FF0000"/>
          <w:lang w:eastAsia="zh-CN"/>
        </w:rPr>
        <w:t>）</w:t>
      </w:r>
    </w:p>
    <w:tbl>
      <w:tblPr>
        <w:tblStyle w:val="8"/>
        <w:tblW w:w="7315" w:type="dxa"/>
        <w:jc w:val="center"/>
        <w:tblLayout w:type="autofit"/>
        <w:tblCellMar>
          <w:top w:w="0" w:type="dxa"/>
          <w:left w:w="108" w:type="dxa"/>
          <w:bottom w:w="0" w:type="dxa"/>
          <w:right w:w="108" w:type="dxa"/>
        </w:tblCellMar>
      </w:tblPr>
      <w:tblGrid>
        <w:gridCol w:w="1080"/>
        <w:gridCol w:w="1320"/>
        <w:gridCol w:w="840"/>
        <w:gridCol w:w="1080"/>
        <w:gridCol w:w="1199"/>
        <w:gridCol w:w="1796"/>
      </w:tblGrid>
      <w:tr w14:paraId="7E9A68A3">
        <w:tblPrEx>
          <w:tblCellMar>
            <w:top w:w="0" w:type="dxa"/>
            <w:left w:w="108" w:type="dxa"/>
            <w:bottom w:w="0" w:type="dxa"/>
            <w:right w:w="108" w:type="dxa"/>
          </w:tblCellMar>
        </w:tblPrEx>
        <w:trPr>
          <w:trHeight w:val="585" w:hRule="atLeast"/>
          <w:jc w:val="center"/>
        </w:trPr>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07ABD43E">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序号</w:t>
            </w:r>
          </w:p>
        </w:tc>
        <w:tc>
          <w:tcPr>
            <w:tcW w:w="1320" w:type="dxa"/>
            <w:tcBorders>
              <w:top w:val="single" w:color="auto" w:sz="8" w:space="0"/>
              <w:left w:val="nil"/>
              <w:bottom w:val="single" w:color="auto" w:sz="8" w:space="0"/>
              <w:right w:val="single" w:color="auto" w:sz="8" w:space="0"/>
            </w:tcBorders>
            <w:shd w:val="clear" w:color="auto" w:fill="auto"/>
            <w:vAlign w:val="center"/>
          </w:tcPr>
          <w:p w14:paraId="623E1864">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项目名称</w:t>
            </w:r>
          </w:p>
        </w:tc>
        <w:tc>
          <w:tcPr>
            <w:tcW w:w="840" w:type="dxa"/>
            <w:tcBorders>
              <w:top w:val="single" w:color="auto" w:sz="8" w:space="0"/>
              <w:left w:val="nil"/>
              <w:bottom w:val="single" w:color="auto" w:sz="8" w:space="0"/>
              <w:right w:val="single" w:color="auto" w:sz="8" w:space="0"/>
            </w:tcBorders>
            <w:shd w:val="clear" w:color="auto" w:fill="auto"/>
            <w:vAlign w:val="center"/>
          </w:tcPr>
          <w:p w14:paraId="5EF12E62">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数量</w:t>
            </w:r>
          </w:p>
        </w:tc>
        <w:tc>
          <w:tcPr>
            <w:tcW w:w="1080" w:type="dxa"/>
            <w:tcBorders>
              <w:top w:val="single" w:color="auto" w:sz="8" w:space="0"/>
              <w:left w:val="nil"/>
              <w:bottom w:val="single" w:color="auto" w:sz="8" w:space="0"/>
              <w:right w:val="single" w:color="auto" w:sz="8" w:space="0"/>
            </w:tcBorders>
            <w:shd w:val="clear" w:color="auto" w:fill="auto"/>
            <w:vAlign w:val="center"/>
          </w:tcPr>
          <w:p w14:paraId="2FCBE5BC">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单位</w:t>
            </w:r>
          </w:p>
        </w:tc>
        <w:tc>
          <w:tcPr>
            <w:tcW w:w="1199" w:type="dxa"/>
            <w:tcBorders>
              <w:top w:val="single" w:color="auto" w:sz="8" w:space="0"/>
              <w:left w:val="nil"/>
              <w:bottom w:val="single" w:color="auto" w:sz="8" w:space="0"/>
              <w:right w:val="single" w:color="auto" w:sz="8" w:space="0"/>
            </w:tcBorders>
            <w:shd w:val="clear" w:color="auto" w:fill="auto"/>
            <w:vAlign w:val="center"/>
          </w:tcPr>
          <w:p w14:paraId="090069DD">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投标报价（元）</w:t>
            </w:r>
          </w:p>
        </w:tc>
        <w:tc>
          <w:tcPr>
            <w:tcW w:w="1796" w:type="dxa"/>
            <w:tcBorders>
              <w:top w:val="single" w:color="auto" w:sz="8" w:space="0"/>
              <w:left w:val="nil"/>
              <w:bottom w:val="single" w:color="auto" w:sz="8" w:space="0"/>
              <w:right w:val="single" w:color="auto" w:sz="8" w:space="0"/>
            </w:tcBorders>
            <w:shd w:val="clear" w:color="auto" w:fill="auto"/>
            <w:vAlign w:val="center"/>
          </w:tcPr>
          <w:p w14:paraId="7E45DAC7">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项目预算金额（元）</w:t>
            </w:r>
          </w:p>
        </w:tc>
      </w:tr>
      <w:tr w14:paraId="1FAA52A8">
        <w:tblPrEx>
          <w:tblCellMar>
            <w:top w:w="0" w:type="dxa"/>
            <w:left w:w="108" w:type="dxa"/>
            <w:bottom w:w="0" w:type="dxa"/>
            <w:right w:w="108" w:type="dxa"/>
          </w:tblCellMar>
        </w:tblPrEx>
        <w:trPr>
          <w:trHeight w:val="1035"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438D6102">
            <w:pPr>
              <w:spacing w:line="360" w:lineRule="auto"/>
              <w:jc w:val="center"/>
              <w:rPr>
                <w:rFonts w:ascii="仿宋" w:hAnsi="仿宋" w:eastAsia="仿宋" w:cs="宋体"/>
                <w:color w:val="000000"/>
                <w:kern w:val="0"/>
                <w:sz w:val="24"/>
                <w:szCs w:val="24"/>
              </w:rPr>
            </w:pPr>
            <w:r>
              <w:rPr>
                <w:rFonts w:hint="eastAsia" w:ascii="仿宋" w:hAnsi="仿宋" w:eastAsia="仿宋" w:cs="仿宋"/>
                <w:bCs/>
                <w:sz w:val="24"/>
                <w:szCs w:val="24"/>
              </w:rPr>
              <w:t>1</w:t>
            </w:r>
          </w:p>
        </w:tc>
        <w:tc>
          <w:tcPr>
            <w:tcW w:w="1320" w:type="dxa"/>
            <w:tcBorders>
              <w:top w:val="nil"/>
              <w:left w:val="nil"/>
              <w:bottom w:val="single" w:color="auto" w:sz="8" w:space="0"/>
              <w:right w:val="single" w:color="auto" w:sz="8" w:space="0"/>
            </w:tcBorders>
            <w:shd w:val="clear" w:color="auto" w:fill="auto"/>
            <w:vAlign w:val="center"/>
          </w:tcPr>
          <w:p w14:paraId="47DF7486">
            <w:pPr>
              <w:spacing w:line="360" w:lineRule="auto"/>
              <w:jc w:val="center"/>
              <w:rPr>
                <w:rFonts w:ascii="宋体" w:hAnsi="宋体" w:cs="宋体"/>
                <w:color w:val="000000"/>
                <w:kern w:val="0"/>
                <w:szCs w:val="21"/>
              </w:rPr>
            </w:pPr>
            <w:r>
              <w:rPr>
                <w:rFonts w:hint="eastAsia" w:ascii="仿宋" w:hAnsi="仿宋" w:eastAsia="仿宋" w:cs="仿宋"/>
                <w:bCs/>
                <w:color w:val="000000" w:themeColor="text1"/>
                <w:sz w:val="24"/>
                <w:szCs w:val="24"/>
                <w:lang w:eastAsia="zh-CN"/>
                <w14:textFill>
                  <w14:solidFill>
                    <w14:schemeClr w14:val="tx1"/>
                  </w14:solidFill>
                </w14:textFill>
              </w:rPr>
              <w:t>中山大学附属第七医院搬迁医疗设备-信息软件接口对接服务项目</w:t>
            </w:r>
          </w:p>
        </w:tc>
        <w:tc>
          <w:tcPr>
            <w:tcW w:w="840" w:type="dxa"/>
            <w:tcBorders>
              <w:top w:val="nil"/>
              <w:left w:val="nil"/>
              <w:bottom w:val="single" w:color="auto" w:sz="8" w:space="0"/>
              <w:right w:val="single" w:color="auto" w:sz="8" w:space="0"/>
            </w:tcBorders>
            <w:shd w:val="clear" w:color="auto" w:fill="auto"/>
            <w:vAlign w:val="center"/>
          </w:tcPr>
          <w:p w14:paraId="13397781">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w:t>
            </w:r>
          </w:p>
        </w:tc>
        <w:tc>
          <w:tcPr>
            <w:tcW w:w="1080" w:type="dxa"/>
            <w:tcBorders>
              <w:top w:val="nil"/>
              <w:left w:val="nil"/>
              <w:bottom w:val="single" w:color="auto" w:sz="8" w:space="0"/>
              <w:right w:val="single" w:color="auto" w:sz="8" w:space="0"/>
            </w:tcBorders>
            <w:shd w:val="clear" w:color="auto" w:fill="auto"/>
            <w:vAlign w:val="center"/>
          </w:tcPr>
          <w:p w14:paraId="5C1863CB">
            <w:pPr>
              <w:widowControl/>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项</w:t>
            </w:r>
          </w:p>
        </w:tc>
        <w:tc>
          <w:tcPr>
            <w:tcW w:w="1199" w:type="dxa"/>
            <w:tcBorders>
              <w:top w:val="nil"/>
              <w:left w:val="nil"/>
              <w:bottom w:val="single" w:color="auto" w:sz="8" w:space="0"/>
              <w:right w:val="single" w:color="auto" w:sz="8" w:space="0"/>
            </w:tcBorders>
            <w:shd w:val="clear" w:color="auto" w:fill="auto"/>
            <w:vAlign w:val="center"/>
          </w:tcPr>
          <w:p w14:paraId="00858B56">
            <w:pPr>
              <w:widowControl/>
              <w:jc w:val="center"/>
              <w:rPr>
                <w:rFonts w:ascii="仿宋" w:hAnsi="仿宋" w:eastAsia="仿宋" w:cs="宋体"/>
                <w:color w:val="000000"/>
                <w:kern w:val="0"/>
                <w:sz w:val="24"/>
                <w:szCs w:val="24"/>
              </w:rPr>
            </w:pPr>
          </w:p>
        </w:tc>
        <w:tc>
          <w:tcPr>
            <w:tcW w:w="1796" w:type="dxa"/>
            <w:tcBorders>
              <w:top w:val="nil"/>
              <w:left w:val="nil"/>
              <w:bottom w:val="single" w:color="auto" w:sz="8" w:space="0"/>
              <w:right w:val="single" w:color="auto" w:sz="8" w:space="0"/>
            </w:tcBorders>
            <w:shd w:val="clear" w:color="auto" w:fill="auto"/>
            <w:vAlign w:val="center"/>
          </w:tcPr>
          <w:p w14:paraId="26474766">
            <w:pPr>
              <w:jc w:val="center"/>
              <w:rPr>
                <w:rFonts w:hAnsi="宋体" w:asciiTheme="minorHAnsi" w:eastAsiaTheme="minorEastAsia" w:cstheme="minorBidi"/>
                <w:color w:val="000000" w:themeColor="text1"/>
                <w:kern w:val="2"/>
                <w:sz w:val="21"/>
                <w:szCs w:val="21"/>
                <w:lang w:val="en-US" w:eastAsia="zh-CN" w:bidi="ar-SA"/>
                <w14:textFill>
                  <w14:solidFill>
                    <w14:schemeClr w14:val="tx1"/>
                  </w14:solidFill>
                </w14:textFill>
              </w:rPr>
            </w:pPr>
            <w:r>
              <w:rPr>
                <w:rFonts w:hint="eastAsia" w:ascii="宋体" w:hAnsi="宋体" w:eastAsia="宋体" w:cs="宋体"/>
                <w:lang w:val="en-US" w:eastAsia="zh-CN"/>
              </w:rPr>
              <w:t>100000</w:t>
            </w:r>
          </w:p>
        </w:tc>
      </w:tr>
    </w:tbl>
    <w:p w14:paraId="27F3EB9F">
      <w:pPr>
        <w:widowControl/>
        <w:jc w:val="left"/>
        <w:textAlignment w:val="center"/>
        <w:rPr>
          <w:rFonts w:hint="eastAsia"/>
          <w:sz w:val="24"/>
          <w:szCs w:val="24"/>
        </w:rPr>
      </w:pPr>
    </w:p>
    <w:p w14:paraId="0AD0C699">
      <w:pPr>
        <w:widowControl/>
        <w:jc w:val="left"/>
        <w:textAlignment w:val="center"/>
        <w:rPr>
          <w:rFonts w:ascii="宋体" w:hAnsi="宋体" w:cs="宋体"/>
          <w:b/>
          <w:color w:val="000000"/>
          <w:kern w:val="0"/>
          <w:sz w:val="24"/>
          <w:szCs w:val="20"/>
          <w:lang w:bidi="ar"/>
        </w:rPr>
      </w:pPr>
      <w:r>
        <w:rPr>
          <w:rFonts w:hint="eastAsia"/>
          <w:b/>
          <w:bCs/>
          <w:color w:val="FF0000"/>
          <w:sz w:val="24"/>
          <w:szCs w:val="24"/>
        </w:rPr>
        <w:t>注：总价报价不可超过项目预算金额</w:t>
      </w:r>
      <w:r>
        <w:rPr>
          <w:rFonts w:hint="eastAsia"/>
          <w:sz w:val="24"/>
          <w:szCs w:val="24"/>
        </w:rPr>
        <w:t>（</w:t>
      </w:r>
      <w:r>
        <w:rPr>
          <w:rFonts w:hint="eastAsia" w:ascii="宋体" w:hAnsi="宋体" w:cs="宋体"/>
          <w:b/>
          <w:color w:val="000000"/>
          <w:kern w:val="0"/>
          <w:sz w:val="24"/>
          <w:szCs w:val="20"/>
          <w:lang w:bidi="ar"/>
        </w:rPr>
        <w:t>少报、多报或未按顺序报价的，视为未实质性响应，作废标处理</w:t>
      </w:r>
      <w:r>
        <w:rPr>
          <w:rFonts w:hint="eastAsia"/>
          <w:sz w:val="24"/>
          <w:szCs w:val="24"/>
        </w:rPr>
        <w:t>），</w:t>
      </w:r>
      <w:r>
        <w:rPr>
          <w:rFonts w:hint="eastAsia" w:ascii="宋体" w:hAnsi="宋体" w:cs="宋体"/>
          <w:b/>
          <w:color w:val="000000"/>
          <w:kern w:val="0"/>
          <w:sz w:val="24"/>
          <w:szCs w:val="20"/>
          <w:lang w:bidi="ar"/>
        </w:rPr>
        <w:t>报价为含税价格。</w:t>
      </w:r>
    </w:p>
    <w:p w14:paraId="77FBEF7B">
      <w:pPr>
        <w:widowControl w:val="0"/>
        <w:numPr>
          <w:ilvl w:val="0"/>
          <w:numId w:val="0"/>
        </w:numPr>
        <w:jc w:val="both"/>
        <w:rPr>
          <w:rFonts w:hint="eastAsia" w:ascii="宋体" w:hAnsi="宋体" w:cs="宋体"/>
          <w:color w:val="333333"/>
          <w:kern w:val="0"/>
          <w:sz w:val="24"/>
          <w:szCs w:val="24"/>
          <w:lang w:val="en-US" w:eastAsia="zh-CN"/>
        </w:rPr>
      </w:pPr>
    </w:p>
    <w:p w14:paraId="47264277">
      <w:pPr>
        <w:widowControl w:val="0"/>
        <w:numPr>
          <w:ilvl w:val="0"/>
          <w:numId w:val="0"/>
        </w:numPr>
        <w:jc w:val="both"/>
        <w:rPr>
          <w:rFonts w:hint="eastAsia" w:ascii="宋体" w:hAnsi="宋体" w:cs="宋体"/>
          <w:color w:val="333333"/>
          <w:kern w:val="0"/>
          <w:sz w:val="24"/>
          <w:szCs w:val="24"/>
          <w:lang w:val="en-US" w:eastAsia="zh-CN"/>
        </w:rPr>
      </w:pPr>
    </w:p>
    <w:p w14:paraId="592467D3">
      <w:pPr>
        <w:widowControl w:val="0"/>
        <w:numPr>
          <w:ilvl w:val="0"/>
          <w:numId w:val="0"/>
        </w:numPr>
        <w:jc w:val="both"/>
        <w:rPr>
          <w:rFonts w:hint="eastAsia" w:ascii="宋体" w:hAnsi="宋体" w:cs="宋体"/>
          <w:color w:val="333333"/>
          <w:kern w:val="0"/>
          <w:sz w:val="24"/>
          <w:szCs w:val="24"/>
          <w:lang w:val="en-US" w:eastAsia="zh-CN"/>
        </w:rPr>
      </w:pPr>
    </w:p>
    <w:p w14:paraId="4DFF6B16">
      <w:pPr>
        <w:widowControl w:val="0"/>
        <w:numPr>
          <w:ilvl w:val="0"/>
          <w:numId w:val="0"/>
        </w:numPr>
        <w:jc w:val="both"/>
        <w:rPr>
          <w:rFonts w:hint="eastAsia" w:ascii="宋体" w:hAnsi="宋体" w:cs="宋体"/>
          <w:color w:val="333333"/>
          <w:kern w:val="0"/>
          <w:sz w:val="24"/>
          <w:szCs w:val="24"/>
          <w:lang w:val="en-US" w:eastAsia="zh-CN"/>
        </w:rPr>
      </w:pPr>
    </w:p>
    <w:p w14:paraId="2DA6B89C">
      <w:pPr>
        <w:widowControl w:val="0"/>
        <w:numPr>
          <w:ilvl w:val="0"/>
          <w:numId w:val="0"/>
        </w:numPr>
        <w:jc w:val="both"/>
        <w:rPr>
          <w:rFonts w:hint="eastAsia" w:ascii="宋体" w:hAnsi="宋体" w:cs="宋体"/>
          <w:color w:val="333333"/>
          <w:kern w:val="0"/>
          <w:sz w:val="24"/>
          <w:szCs w:val="24"/>
          <w:lang w:val="en-US" w:eastAsia="zh-CN"/>
        </w:rPr>
      </w:pPr>
    </w:p>
    <w:p w14:paraId="0BBD2D62">
      <w:pPr>
        <w:widowControl w:val="0"/>
        <w:numPr>
          <w:ilvl w:val="0"/>
          <w:numId w:val="0"/>
        </w:numPr>
        <w:jc w:val="both"/>
        <w:rPr>
          <w:rFonts w:hint="eastAsia" w:ascii="宋体" w:hAnsi="宋体" w:cs="宋体"/>
          <w:color w:val="333333"/>
          <w:kern w:val="0"/>
          <w:sz w:val="24"/>
          <w:szCs w:val="24"/>
          <w:lang w:val="en-US" w:eastAsia="zh-CN"/>
        </w:rPr>
      </w:pPr>
    </w:p>
    <w:p w14:paraId="0B158A27">
      <w:pPr>
        <w:widowControl w:val="0"/>
        <w:numPr>
          <w:ilvl w:val="0"/>
          <w:numId w:val="0"/>
        </w:numPr>
        <w:jc w:val="both"/>
        <w:rPr>
          <w:rFonts w:hint="eastAsia" w:ascii="宋体" w:hAnsi="宋体" w:cs="宋体"/>
          <w:color w:val="333333"/>
          <w:kern w:val="0"/>
          <w:sz w:val="24"/>
          <w:szCs w:val="24"/>
          <w:lang w:val="en-US" w:eastAsia="zh-CN"/>
        </w:rPr>
      </w:pPr>
    </w:p>
    <w:p w14:paraId="4D7427FB">
      <w:pPr>
        <w:widowControl w:val="0"/>
        <w:numPr>
          <w:ilvl w:val="0"/>
          <w:numId w:val="0"/>
        </w:numPr>
        <w:jc w:val="both"/>
        <w:rPr>
          <w:rFonts w:hint="eastAsia" w:ascii="宋体" w:hAnsi="宋体" w:cs="宋体"/>
          <w:color w:val="333333"/>
          <w:kern w:val="0"/>
          <w:sz w:val="24"/>
          <w:szCs w:val="24"/>
          <w:lang w:val="en-US" w:eastAsia="zh-CN"/>
        </w:rPr>
      </w:pPr>
    </w:p>
    <w:p w14:paraId="63BCC9C5">
      <w:pPr>
        <w:widowControl w:val="0"/>
        <w:numPr>
          <w:ilvl w:val="0"/>
          <w:numId w:val="0"/>
        </w:numPr>
        <w:jc w:val="both"/>
        <w:rPr>
          <w:rFonts w:hint="eastAsia" w:ascii="宋体" w:hAnsi="宋体" w:cs="宋体"/>
          <w:color w:val="333333"/>
          <w:kern w:val="0"/>
          <w:sz w:val="24"/>
          <w:szCs w:val="24"/>
          <w:lang w:val="en-US" w:eastAsia="zh-CN"/>
        </w:rPr>
      </w:pPr>
    </w:p>
    <w:p w14:paraId="4A30048C">
      <w:pPr>
        <w:widowControl w:val="0"/>
        <w:numPr>
          <w:ilvl w:val="0"/>
          <w:numId w:val="0"/>
        </w:numPr>
        <w:jc w:val="both"/>
        <w:rPr>
          <w:rFonts w:hint="eastAsia" w:ascii="宋体" w:hAnsi="宋体" w:cs="宋体"/>
          <w:color w:val="333333"/>
          <w:kern w:val="0"/>
          <w:sz w:val="24"/>
          <w:szCs w:val="24"/>
          <w:lang w:val="en-US" w:eastAsia="zh-CN"/>
        </w:rPr>
      </w:pPr>
    </w:p>
    <w:p w14:paraId="53CB7EE7">
      <w:pPr>
        <w:widowControl w:val="0"/>
        <w:numPr>
          <w:ilvl w:val="0"/>
          <w:numId w:val="0"/>
        </w:numPr>
        <w:jc w:val="both"/>
        <w:rPr>
          <w:rFonts w:hint="eastAsia" w:ascii="宋体" w:hAnsi="宋体" w:cs="宋体"/>
          <w:color w:val="333333"/>
          <w:kern w:val="0"/>
          <w:sz w:val="24"/>
          <w:szCs w:val="24"/>
          <w:lang w:val="en-US" w:eastAsia="zh-CN"/>
        </w:rPr>
      </w:pPr>
    </w:p>
    <w:p w14:paraId="0C03E60B">
      <w:pPr>
        <w:widowControl w:val="0"/>
        <w:numPr>
          <w:ilvl w:val="0"/>
          <w:numId w:val="0"/>
        </w:numPr>
        <w:jc w:val="both"/>
        <w:rPr>
          <w:rFonts w:hint="eastAsia" w:ascii="宋体" w:hAnsi="宋体" w:cs="宋体"/>
          <w:color w:val="333333"/>
          <w:kern w:val="0"/>
          <w:sz w:val="24"/>
          <w:szCs w:val="24"/>
          <w:lang w:val="en-US" w:eastAsia="zh-CN"/>
        </w:rPr>
      </w:pPr>
    </w:p>
    <w:p w14:paraId="2D406439">
      <w:pPr>
        <w:widowControl w:val="0"/>
        <w:numPr>
          <w:ilvl w:val="0"/>
          <w:numId w:val="0"/>
        </w:numPr>
        <w:jc w:val="both"/>
        <w:rPr>
          <w:rFonts w:hint="eastAsia" w:ascii="宋体" w:hAnsi="宋体" w:cs="宋体"/>
          <w:color w:val="333333"/>
          <w:kern w:val="0"/>
          <w:sz w:val="24"/>
          <w:szCs w:val="24"/>
          <w:lang w:val="en-US" w:eastAsia="zh-CN"/>
        </w:rPr>
      </w:pPr>
    </w:p>
    <w:p w14:paraId="02308E07">
      <w:pPr>
        <w:widowControl w:val="0"/>
        <w:numPr>
          <w:ilvl w:val="0"/>
          <w:numId w:val="0"/>
        </w:numPr>
        <w:jc w:val="both"/>
        <w:rPr>
          <w:rFonts w:hint="eastAsia" w:ascii="宋体" w:hAnsi="宋体" w:cs="宋体"/>
          <w:color w:val="333333"/>
          <w:kern w:val="0"/>
          <w:sz w:val="24"/>
          <w:szCs w:val="24"/>
          <w:lang w:val="en-US" w:eastAsia="zh-CN"/>
        </w:rPr>
      </w:pPr>
    </w:p>
    <w:p w14:paraId="7499C63B">
      <w:pPr>
        <w:widowControl w:val="0"/>
        <w:numPr>
          <w:ilvl w:val="0"/>
          <w:numId w:val="0"/>
        </w:numPr>
        <w:jc w:val="both"/>
        <w:rPr>
          <w:rFonts w:hint="eastAsia" w:ascii="宋体" w:hAnsi="宋体" w:cs="宋体"/>
          <w:color w:val="333333"/>
          <w:kern w:val="0"/>
          <w:sz w:val="24"/>
          <w:szCs w:val="24"/>
          <w:lang w:val="en-US" w:eastAsia="zh-CN"/>
        </w:rPr>
      </w:pPr>
    </w:p>
    <w:p w14:paraId="5314B24A">
      <w:pPr>
        <w:widowControl w:val="0"/>
        <w:numPr>
          <w:ilvl w:val="0"/>
          <w:numId w:val="0"/>
        </w:numPr>
        <w:jc w:val="both"/>
        <w:rPr>
          <w:rFonts w:hint="eastAsia" w:ascii="宋体" w:hAnsi="宋体" w:cs="宋体"/>
          <w:color w:val="333333"/>
          <w:kern w:val="0"/>
          <w:sz w:val="24"/>
          <w:szCs w:val="24"/>
          <w:lang w:val="en-US" w:eastAsia="zh-CN"/>
        </w:rPr>
      </w:pPr>
    </w:p>
    <w:p w14:paraId="66B32304">
      <w:pPr>
        <w:widowControl w:val="0"/>
        <w:numPr>
          <w:ilvl w:val="0"/>
          <w:numId w:val="0"/>
        </w:numPr>
        <w:jc w:val="both"/>
        <w:rPr>
          <w:rFonts w:hint="eastAsia" w:ascii="宋体" w:hAnsi="宋体" w:cs="宋体"/>
          <w:color w:val="333333"/>
          <w:kern w:val="0"/>
          <w:sz w:val="24"/>
          <w:szCs w:val="24"/>
          <w:lang w:val="en-US" w:eastAsia="zh-CN"/>
        </w:rPr>
      </w:pPr>
    </w:p>
    <w:p w14:paraId="5FDDB320">
      <w:pPr>
        <w:widowControl w:val="0"/>
        <w:numPr>
          <w:ilvl w:val="0"/>
          <w:numId w:val="0"/>
        </w:numPr>
        <w:jc w:val="both"/>
        <w:rPr>
          <w:rFonts w:hint="eastAsia" w:ascii="宋体" w:hAnsi="宋体" w:cs="宋体"/>
          <w:color w:val="333333"/>
          <w:kern w:val="0"/>
          <w:sz w:val="24"/>
          <w:szCs w:val="24"/>
          <w:lang w:val="en-US" w:eastAsia="zh-CN"/>
        </w:rPr>
      </w:pPr>
    </w:p>
    <w:p w14:paraId="5837CD53">
      <w:pPr>
        <w:rPr>
          <w:rFonts w:hint="eastAsia" w:ascii="宋体" w:hAnsi="宋体" w:cs="宋体"/>
          <w:color w:val="333333"/>
          <w:kern w:val="0"/>
          <w:sz w:val="24"/>
          <w:szCs w:val="24"/>
        </w:rPr>
      </w:pPr>
    </w:p>
    <w:p w14:paraId="73466D0D">
      <w:pPr>
        <w:rPr>
          <w:rFonts w:hint="eastAsia" w:ascii="宋体" w:hAnsi="宋体" w:cs="宋体" w:eastAsiaTheme="minorEastAsia"/>
          <w:color w:val="333333"/>
          <w:kern w:val="0"/>
          <w:sz w:val="24"/>
          <w:szCs w:val="24"/>
          <w:lang w:val="en-US" w:eastAsia="zh-CN" w:bidi="ar-SA"/>
        </w:rPr>
      </w:pPr>
      <w:r>
        <w:rPr>
          <w:rFonts w:hint="eastAsia" w:ascii="宋体" w:hAnsi="宋体" w:cs="宋体" w:eastAsiaTheme="minorEastAsia"/>
          <w:color w:val="333333"/>
          <w:kern w:val="0"/>
          <w:sz w:val="24"/>
          <w:szCs w:val="24"/>
          <w:lang w:val="en-US" w:eastAsia="zh-CN" w:bidi="ar-SA"/>
        </w:rPr>
        <w:br w:type="page"/>
      </w:r>
    </w:p>
    <w:p w14:paraId="672135BF">
      <w:pPr>
        <w:pStyle w:val="3"/>
        <w:bidi w:val="0"/>
        <w:rPr>
          <w:rFonts w:hint="eastAsia"/>
        </w:rPr>
      </w:pPr>
      <w:r>
        <w:rPr>
          <w:rFonts w:hint="eastAsia"/>
          <w:lang w:val="en-US" w:eastAsia="zh-CN"/>
        </w:rPr>
        <w:t>五、供应商</w:t>
      </w:r>
      <w:r>
        <w:rPr>
          <w:rFonts w:hint="eastAsia"/>
        </w:rPr>
        <w:t>简介及联系方式</w:t>
      </w:r>
      <w:r>
        <w:rPr>
          <w:rFonts w:hint="eastAsia"/>
          <w:color w:val="FF0000"/>
          <w:lang w:eastAsia="zh-CN"/>
        </w:rPr>
        <w:t>（</w:t>
      </w:r>
      <w:r>
        <w:rPr>
          <w:rFonts w:hint="eastAsia"/>
          <w:color w:val="FF0000"/>
          <w:lang w:val="en-US" w:eastAsia="zh-CN"/>
        </w:rPr>
        <w:t>加盖公章</w:t>
      </w:r>
      <w:r>
        <w:rPr>
          <w:rFonts w:hint="eastAsia"/>
          <w:color w:val="FF0000"/>
          <w:lang w:eastAsia="zh-CN"/>
        </w:rPr>
        <w:t>）</w:t>
      </w:r>
    </w:p>
    <w:p w14:paraId="2BAE8DCE">
      <w:pPr>
        <w:snapToGrid w:val="0"/>
        <w:rPr>
          <w:rFonts w:hint="eastAsia" w:ascii="宋体" w:hAnsi="宋体" w:eastAsia="宋体" w:cs="Arial"/>
          <w:b/>
          <w:bCs/>
          <w:szCs w:val="21"/>
          <w:lang w:eastAsia="zh-CN"/>
        </w:rPr>
      </w:pPr>
      <w:r>
        <w:rPr>
          <w:rFonts w:hint="eastAsia" w:ascii="宋体" w:hAnsi="宋体" w:cs="Arial"/>
          <w:b/>
          <w:bCs/>
          <w:szCs w:val="21"/>
        </w:rPr>
        <w:t>供应商基本情况表</w:t>
      </w:r>
      <w:r>
        <w:rPr>
          <w:rFonts w:hint="eastAsia" w:ascii="宋体" w:hAnsi="宋体" w:cs="Arial"/>
          <w:b/>
          <w:bCs/>
          <w:szCs w:val="21"/>
          <w:lang w:eastAsia="zh-CN"/>
        </w:rPr>
        <w:t>（</w:t>
      </w:r>
      <w:r>
        <w:rPr>
          <w:rFonts w:hint="eastAsia" w:ascii="宋体" w:hAnsi="宋体" w:cs="Arial"/>
          <w:b/>
          <w:bCs/>
          <w:color w:val="FF0000"/>
          <w:szCs w:val="21"/>
          <w:lang w:val="en-US" w:eastAsia="zh-CN"/>
        </w:rPr>
        <w:t>本表必须提供并加盖公章</w:t>
      </w:r>
      <w:r>
        <w:rPr>
          <w:rFonts w:hint="eastAsia" w:ascii="宋体" w:hAnsi="宋体" w:cs="Arial"/>
          <w:b/>
          <w:bCs/>
          <w:szCs w:val="21"/>
          <w:lang w:eastAsia="zh-CN"/>
        </w:rPr>
        <w:t>）</w:t>
      </w:r>
    </w:p>
    <w:p w14:paraId="6BAB5A7E">
      <w:pPr>
        <w:bidi w:val="0"/>
        <w:jc w:val="center"/>
        <w:rPr>
          <w:b/>
          <w:bCs/>
          <w:sz w:val="36"/>
          <w:szCs w:val="44"/>
        </w:rPr>
      </w:pPr>
      <w:r>
        <w:rPr>
          <w:b/>
          <w:bCs/>
          <w:sz w:val="36"/>
          <w:szCs w:val="44"/>
        </w:rPr>
        <w:t>供应商基本情况表</w:t>
      </w:r>
    </w:p>
    <w:p w14:paraId="40993800">
      <w:pPr>
        <w:spacing w:before="220" w:line="198" w:lineRule="auto"/>
        <w:ind w:left="126"/>
        <w:rPr>
          <w:rFonts w:ascii="微软雅黑" w:hAnsi="微软雅黑" w:eastAsia="微软雅黑" w:cs="微软雅黑"/>
          <w:sz w:val="28"/>
          <w:szCs w:val="28"/>
        </w:rPr>
      </w:pPr>
      <w:r>
        <w:rPr>
          <w:rFonts w:ascii="微软雅黑" w:hAnsi="微软雅黑" w:eastAsia="微软雅黑" w:cs="微软雅黑"/>
          <w:sz w:val="28"/>
          <w:szCs w:val="28"/>
        </w:rPr>
        <w:t>填表单位</w:t>
      </w:r>
      <w:r>
        <w:rPr>
          <w:rFonts w:ascii="微软雅黑" w:hAnsi="微软雅黑" w:eastAsia="微软雅黑" w:cs="微软雅黑"/>
          <w:spacing w:val="-73"/>
          <w:w w:val="95"/>
          <w:sz w:val="28"/>
          <w:szCs w:val="28"/>
        </w:rPr>
        <w:t>：（</w:t>
      </w:r>
      <w:r>
        <w:rPr>
          <w:rFonts w:hint="eastAsia" w:ascii="微软雅黑" w:hAnsi="微软雅黑" w:eastAsia="微软雅黑" w:cs="微软雅黑"/>
          <w:color w:val="FF0000"/>
          <w:spacing w:val="-73"/>
          <w:w w:val="95"/>
          <w:sz w:val="28"/>
          <w:szCs w:val="28"/>
          <w:lang w:val="en-US" w:eastAsia="zh-CN"/>
        </w:rPr>
        <w:t xml:space="preserve">           </w:t>
      </w:r>
      <w:r>
        <w:rPr>
          <w:rFonts w:ascii="微软雅黑" w:hAnsi="微软雅黑" w:eastAsia="微软雅黑" w:cs="微软雅黑"/>
          <w:color w:val="FF0000"/>
          <w:sz w:val="28"/>
          <w:szCs w:val="28"/>
        </w:rPr>
        <w:t>加盖单位公章）</w:t>
      </w:r>
      <w:r>
        <w:rPr>
          <w:rFonts w:ascii="微软雅黑" w:hAnsi="微软雅黑" w:eastAsia="微软雅黑" w:cs="微软雅黑"/>
          <w:spacing w:val="4"/>
          <w:sz w:val="28"/>
          <w:szCs w:val="28"/>
        </w:rPr>
        <w:t xml:space="preserve">    </w:t>
      </w:r>
      <w:r>
        <w:rPr>
          <w:rFonts w:ascii="微软雅黑" w:hAnsi="微软雅黑" w:eastAsia="微软雅黑" w:cs="微软雅黑"/>
          <w:sz w:val="28"/>
          <w:szCs w:val="28"/>
        </w:rPr>
        <w:t>填表日期：</w:t>
      </w:r>
      <w:r>
        <w:rPr>
          <w:rFonts w:ascii="微软雅黑" w:hAnsi="微软雅黑" w:eastAsia="微软雅黑" w:cs="微软雅黑"/>
          <w:spacing w:val="13"/>
          <w:sz w:val="28"/>
          <w:szCs w:val="28"/>
        </w:rPr>
        <w:t xml:space="preserve">      </w:t>
      </w:r>
      <w:r>
        <w:rPr>
          <w:rFonts w:ascii="微软雅黑" w:hAnsi="微软雅黑" w:eastAsia="微软雅黑" w:cs="微软雅黑"/>
          <w:sz w:val="28"/>
          <w:szCs w:val="28"/>
        </w:rPr>
        <w:t>年     月     日</w:t>
      </w:r>
    </w:p>
    <w:p w14:paraId="482B1CB6">
      <w:pPr>
        <w:spacing w:line="75" w:lineRule="exact"/>
      </w:pPr>
    </w:p>
    <w:tbl>
      <w:tblPr>
        <w:tblStyle w:val="12"/>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2056"/>
        <w:gridCol w:w="960"/>
        <w:gridCol w:w="326"/>
        <w:gridCol w:w="1294"/>
        <w:gridCol w:w="1404"/>
        <w:gridCol w:w="1489"/>
      </w:tblGrid>
      <w:tr w14:paraId="14289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16" w:type="dxa"/>
            <w:gridSpan w:val="2"/>
            <w:vAlign w:val="top"/>
          </w:tcPr>
          <w:p w14:paraId="0E490B5F">
            <w:pPr>
              <w:pStyle w:val="11"/>
              <w:spacing w:before="180" w:line="203" w:lineRule="auto"/>
              <w:ind w:left="359"/>
            </w:pPr>
            <w:r>
              <w:rPr>
                <w:spacing w:val="-4"/>
              </w:rPr>
              <w:t>采购人</w:t>
            </w:r>
          </w:p>
        </w:tc>
        <w:tc>
          <w:tcPr>
            <w:tcW w:w="3016" w:type="dxa"/>
            <w:gridSpan w:val="2"/>
            <w:vAlign w:val="top"/>
          </w:tcPr>
          <w:p w14:paraId="18B09EE1">
            <w:pPr>
              <w:rPr>
                <w:rFonts w:ascii="Arial"/>
                <w:sz w:val="21"/>
              </w:rPr>
            </w:pPr>
          </w:p>
        </w:tc>
        <w:tc>
          <w:tcPr>
            <w:tcW w:w="1620" w:type="dxa"/>
            <w:gridSpan w:val="2"/>
            <w:vAlign w:val="top"/>
          </w:tcPr>
          <w:p w14:paraId="75034EC6">
            <w:pPr>
              <w:pStyle w:val="11"/>
              <w:spacing w:before="181" w:line="201" w:lineRule="auto"/>
              <w:ind w:left="527"/>
            </w:pPr>
            <w:r>
              <w:rPr>
                <w:spacing w:val="-3"/>
              </w:rPr>
              <w:t>项目名称</w:t>
            </w:r>
          </w:p>
        </w:tc>
        <w:tc>
          <w:tcPr>
            <w:tcW w:w="2893" w:type="dxa"/>
            <w:gridSpan w:val="2"/>
            <w:vAlign w:val="top"/>
          </w:tcPr>
          <w:p w14:paraId="70CF61AA">
            <w:pPr>
              <w:rPr>
                <w:rFonts w:ascii="Arial"/>
                <w:sz w:val="21"/>
              </w:rPr>
            </w:pPr>
          </w:p>
        </w:tc>
      </w:tr>
      <w:tr w14:paraId="2692BB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top"/>
          </w:tcPr>
          <w:p w14:paraId="372A5019">
            <w:pPr>
              <w:pStyle w:val="11"/>
              <w:spacing w:before="40" w:line="191" w:lineRule="auto"/>
              <w:ind w:left="126" w:right="105" w:firstLine="111"/>
            </w:pPr>
            <w:r>
              <w:rPr>
                <w:spacing w:val="-4"/>
              </w:rPr>
              <w:t>投标（响</w:t>
            </w:r>
            <w:r>
              <w:t xml:space="preserve">  </w:t>
            </w:r>
            <w:r>
              <w:rPr>
                <w:spacing w:val="-5"/>
              </w:rPr>
              <w:t>应）供应商</w:t>
            </w:r>
          </w:p>
        </w:tc>
        <w:tc>
          <w:tcPr>
            <w:tcW w:w="3016" w:type="dxa"/>
            <w:gridSpan w:val="2"/>
            <w:vAlign w:val="top"/>
          </w:tcPr>
          <w:p w14:paraId="384B153B">
            <w:pPr>
              <w:rPr>
                <w:rFonts w:ascii="Arial"/>
                <w:sz w:val="21"/>
              </w:rPr>
            </w:pPr>
          </w:p>
        </w:tc>
        <w:tc>
          <w:tcPr>
            <w:tcW w:w="1620" w:type="dxa"/>
            <w:gridSpan w:val="2"/>
            <w:vAlign w:val="top"/>
          </w:tcPr>
          <w:p w14:paraId="5EE32108">
            <w:pPr>
              <w:pStyle w:val="11"/>
              <w:spacing w:before="40" w:line="191" w:lineRule="auto"/>
              <w:ind w:left="527" w:right="152" w:hanging="362"/>
            </w:pPr>
            <w:r>
              <w:rPr>
                <w:spacing w:val="-2"/>
              </w:rPr>
              <w:t>供应商统一社会</w:t>
            </w:r>
            <w:r>
              <w:t xml:space="preserve"> </w:t>
            </w:r>
            <w:r>
              <w:rPr>
                <w:spacing w:val="-3"/>
              </w:rPr>
              <w:t>信用代码</w:t>
            </w:r>
          </w:p>
        </w:tc>
        <w:tc>
          <w:tcPr>
            <w:tcW w:w="2893" w:type="dxa"/>
            <w:gridSpan w:val="2"/>
            <w:vAlign w:val="top"/>
          </w:tcPr>
          <w:p w14:paraId="1DDF98B1">
            <w:pPr>
              <w:rPr>
                <w:rFonts w:ascii="Arial"/>
                <w:sz w:val="21"/>
              </w:rPr>
            </w:pPr>
          </w:p>
        </w:tc>
      </w:tr>
      <w:tr w14:paraId="2AAA1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CE55911">
            <w:pPr>
              <w:pStyle w:val="11"/>
              <w:spacing w:before="175" w:line="198" w:lineRule="auto"/>
              <w:ind w:left="2683"/>
            </w:pPr>
            <w:r>
              <w:rPr>
                <w:b/>
                <w:bCs/>
              </w:rPr>
              <w:t>投标（响应）供应商相关人员情况</w:t>
            </w:r>
          </w:p>
        </w:tc>
      </w:tr>
      <w:tr w14:paraId="27965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3FA38312">
            <w:pPr>
              <w:pStyle w:val="11"/>
              <w:spacing w:before="217" w:line="202" w:lineRule="auto"/>
              <w:ind w:left="145"/>
            </w:pPr>
            <w:r>
              <w:rPr>
                <w:spacing w:val="-5"/>
              </w:rPr>
              <w:t>序号</w:t>
            </w:r>
          </w:p>
        </w:tc>
        <w:tc>
          <w:tcPr>
            <w:tcW w:w="2732" w:type="dxa"/>
            <w:gridSpan w:val="2"/>
            <w:vAlign w:val="top"/>
          </w:tcPr>
          <w:p w14:paraId="4F3BD2C3">
            <w:pPr>
              <w:pStyle w:val="11"/>
              <w:spacing w:before="213" w:line="202" w:lineRule="auto"/>
              <w:ind w:left="916"/>
            </w:pPr>
            <w:r>
              <w:rPr>
                <w:spacing w:val="-6"/>
              </w:rPr>
              <w:t>职务</w:t>
            </w:r>
          </w:p>
        </w:tc>
        <w:tc>
          <w:tcPr>
            <w:tcW w:w="960" w:type="dxa"/>
            <w:vAlign w:val="top"/>
          </w:tcPr>
          <w:p w14:paraId="783AF3F3">
            <w:pPr>
              <w:pStyle w:val="11"/>
              <w:spacing w:before="213" w:line="203" w:lineRule="auto"/>
              <w:ind w:left="245"/>
            </w:pPr>
            <w:r>
              <w:rPr>
                <w:spacing w:val="-4"/>
              </w:rPr>
              <w:t>姓名</w:t>
            </w:r>
          </w:p>
        </w:tc>
        <w:tc>
          <w:tcPr>
            <w:tcW w:w="1620" w:type="dxa"/>
            <w:gridSpan w:val="2"/>
            <w:vAlign w:val="top"/>
          </w:tcPr>
          <w:p w14:paraId="3FB9C412">
            <w:pPr>
              <w:pStyle w:val="11"/>
              <w:spacing w:before="214" w:line="203" w:lineRule="auto"/>
              <w:ind w:left="410"/>
            </w:pPr>
            <w:r>
              <w:rPr>
                <w:spacing w:val="-3"/>
              </w:rPr>
              <w:t>身份证号码</w:t>
            </w:r>
          </w:p>
        </w:tc>
        <w:tc>
          <w:tcPr>
            <w:tcW w:w="1404" w:type="dxa"/>
            <w:vAlign w:val="top"/>
          </w:tcPr>
          <w:p w14:paraId="3FB60CB3">
            <w:pPr>
              <w:pStyle w:val="11"/>
              <w:spacing w:before="39" w:line="191" w:lineRule="auto"/>
              <w:ind w:left="288" w:right="266" w:firstLine="5"/>
            </w:pPr>
            <w:r>
              <w:rPr>
                <w:spacing w:val="-7"/>
              </w:rPr>
              <w:t>劳动合同</w:t>
            </w:r>
            <w:r>
              <w:t xml:space="preserve"> </w:t>
            </w:r>
            <w:r>
              <w:rPr>
                <w:spacing w:val="-6"/>
              </w:rPr>
              <w:t>关系单位</w:t>
            </w:r>
          </w:p>
        </w:tc>
        <w:tc>
          <w:tcPr>
            <w:tcW w:w="1489" w:type="dxa"/>
            <w:vAlign w:val="top"/>
          </w:tcPr>
          <w:p w14:paraId="6713370C">
            <w:pPr>
              <w:pStyle w:val="11"/>
              <w:spacing w:before="39" w:line="191" w:lineRule="auto"/>
              <w:ind w:left="271" w:right="262" w:firstLine="8"/>
            </w:pPr>
            <w:r>
              <w:rPr>
                <w:spacing w:val="-5"/>
              </w:rPr>
              <w:t>缴纳社会</w:t>
            </w:r>
            <w:r>
              <w:t xml:space="preserve"> </w:t>
            </w:r>
            <w:r>
              <w:rPr>
                <w:spacing w:val="-3"/>
              </w:rPr>
              <w:t>保险单位</w:t>
            </w:r>
          </w:p>
        </w:tc>
      </w:tr>
      <w:tr w14:paraId="4100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top"/>
          </w:tcPr>
          <w:p w14:paraId="59CE5787">
            <w:pPr>
              <w:spacing w:line="252" w:lineRule="auto"/>
              <w:rPr>
                <w:rFonts w:ascii="Arial"/>
                <w:sz w:val="21"/>
              </w:rPr>
            </w:pPr>
          </w:p>
          <w:p w14:paraId="1D7837B9">
            <w:pPr>
              <w:pStyle w:val="11"/>
              <w:spacing w:before="103" w:line="169" w:lineRule="auto"/>
              <w:ind w:left="321"/>
            </w:pPr>
            <w:r>
              <w:t>1</w:t>
            </w:r>
          </w:p>
        </w:tc>
        <w:tc>
          <w:tcPr>
            <w:tcW w:w="2732" w:type="dxa"/>
            <w:gridSpan w:val="2"/>
            <w:vAlign w:val="top"/>
          </w:tcPr>
          <w:p w14:paraId="55EC78C5">
            <w:pPr>
              <w:pStyle w:val="11"/>
              <w:spacing w:before="174" w:line="235" w:lineRule="auto"/>
              <w:ind w:left="240" w:right="116" w:hanging="101"/>
              <w:jc w:val="left"/>
              <w:rPr>
                <w:sz w:val="22"/>
                <w:szCs w:val="22"/>
              </w:rPr>
            </w:pPr>
            <w:r>
              <w:rPr>
                <w:spacing w:val="-6"/>
                <w:sz w:val="22"/>
                <w:szCs w:val="22"/>
              </w:rPr>
              <w:t>法定代表人/单位负责 人/主要经营负责人</w:t>
            </w:r>
          </w:p>
        </w:tc>
        <w:tc>
          <w:tcPr>
            <w:tcW w:w="960" w:type="dxa"/>
            <w:vAlign w:val="top"/>
          </w:tcPr>
          <w:p w14:paraId="37F60C62">
            <w:pPr>
              <w:rPr>
                <w:rFonts w:ascii="Arial"/>
                <w:sz w:val="21"/>
              </w:rPr>
            </w:pPr>
          </w:p>
        </w:tc>
        <w:tc>
          <w:tcPr>
            <w:tcW w:w="1620" w:type="dxa"/>
            <w:gridSpan w:val="2"/>
            <w:vAlign w:val="top"/>
          </w:tcPr>
          <w:p w14:paraId="0CD760D7">
            <w:pPr>
              <w:rPr>
                <w:rFonts w:ascii="Arial"/>
                <w:sz w:val="21"/>
              </w:rPr>
            </w:pPr>
          </w:p>
        </w:tc>
        <w:tc>
          <w:tcPr>
            <w:tcW w:w="1404" w:type="dxa"/>
            <w:vAlign w:val="top"/>
          </w:tcPr>
          <w:p w14:paraId="28DF1DAD">
            <w:pPr>
              <w:rPr>
                <w:rFonts w:ascii="Arial"/>
                <w:sz w:val="21"/>
              </w:rPr>
            </w:pPr>
          </w:p>
        </w:tc>
        <w:tc>
          <w:tcPr>
            <w:tcW w:w="1489" w:type="dxa"/>
            <w:vAlign w:val="top"/>
          </w:tcPr>
          <w:p w14:paraId="2B84E992">
            <w:pPr>
              <w:rPr>
                <w:rFonts w:ascii="Arial"/>
                <w:sz w:val="21"/>
              </w:rPr>
            </w:pPr>
          </w:p>
        </w:tc>
      </w:tr>
      <w:tr w14:paraId="1232ED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0F5D129B">
            <w:pPr>
              <w:pStyle w:val="11"/>
              <w:spacing w:before="211" w:line="168" w:lineRule="auto"/>
              <w:ind w:left="322"/>
            </w:pPr>
            <w:r>
              <w:t>2</w:t>
            </w:r>
          </w:p>
        </w:tc>
        <w:tc>
          <w:tcPr>
            <w:tcW w:w="2732" w:type="dxa"/>
            <w:gridSpan w:val="2"/>
            <w:vAlign w:val="top"/>
          </w:tcPr>
          <w:p w14:paraId="4AC4DCAE">
            <w:pPr>
              <w:pStyle w:val="11"/>
              <w:spacing w:before="190" w:line="202" w:lineRule="auto"/>
              <w:jc w:val="left"/>
              <w:rPr>
                <w:sz w:val="22"/>
                <w:szCs w:val="22"/>
              </w:rPr>
            </w:pPr>
            <w:r>
              <w:rPr>
                <w:spacing w:val="-2"/>
                <w:sz w:val="22"/>
                <w:szCs w:val="22"/>
              </w:rPr>
              <w:t>项目投标授权代表人</w:t>
            </w:r>
          </w:p>
        </w:tc>
        <w:tc>
          <w:tcPr>
            <w:tcW w:w="960" w:type="dxa"/>
            <w:vAlign w:val="top"/>
          </w:tcPr>
          <w:p w14:paraId="03F3AB8F">
            <w:pPr>
              <w:rPr>
                <w:rFonts w:ascii="Arial"/>
                <w:sz w:val="21"/>
              </w:rPr>
            </w:pPr>
          </w:p>
        </w:tc>
        <w:tc>
          <w:tcPr>
            <w:tcW w:w="1620" w:type="dxa"/>
            <w:gridSpan w:val="2"/>
            <w:vAlign w:val="top"/>
          </w:tcPr>
          <w:p w14:paraId="04D93F5B">
            <w:pPr>
              <w:rPr>
                <w:rFonts w:ascii="Arial"/>
                <w:sz w:val="21"/>
              </w:rPr>
            </w:pPr>
          </w:p>
        </w:tc>
        <w:tc>
          <w:tcPr>
            <w:tcW w:w="1404" w:type="dxa"/>
            <w:vAlign w:val="top"/>
          </w:tcPr>
          <w:p w14:paraId="6587A5DD">
            <w:pPr>
              <w:rPr>
                <w:rFonts w:ascii="Arial"/>
                <w:sz w:val="21"/>
              </w:rPr>
            </w:pPr>
          </w:p>
        </w:tc>
        <w:tc>
          <w:tcPr>
            <w:tcW w:w="1489" w:type="dxa"/>
            <w:vAlign w:val="top"/>
          </w:tcPr>
          <w:p w14:paraId="68994733">
            <w:pPr>
              <w:rPr>
                <w:rFonts w:ascii="Arial"/>
                <w:sz w:val="21"/>
              </w:rPr>
            </w:pPr>
          </w:p>
        </w:tc>
      </w:tr>
      <w:tr w14:paraId="7EFE9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20D77B9">
            <w:pPr>
              <w:pStyle w:val="11"/>
              <w:spacing w:before="210" w:line="167" w:lineRule="auto"/>
              <w:ind w:left="321"/>
            </w:pPr>
            <w:r>
              <w:t>3</w:t>
            </w:r>
          </w:p>
        </w:tc>
        <w:tc>
          <w:tcPr>
            <w:tcW w:w="2732" w:type="dxa"/>
            <w:gridSpan w:val="2"/>
            <w:vAlign w:val="top"/>
          </w:tcPr>
          <w:p w14:paraId="28ABBA2C">
            <w:pPr>
              <w:pStyle w:val="11"/>
              <w:spacing w:before="178" w:line="201" w:lineRule="auto"/>
              <w:jc w:val="left"/>
              <w:rPr>
                <w:rFonts w:hint="eastAsia" w:eastAsia="微软雅黑"/>
                <w:lang w:eastAsia="zh-CN"/>
              </w:rPr>
            </w:pPr>
            <w:r>
              <w:rPr>
                <w:spacing w:val="-3"/>
              </w:rPr>
              <w:t>项目负责人</w:t>
            </w:r>
          </w:p>
        </w:tc>
        <w:tc>
          <w:tcPr>
            <w:tcW w:w="960" w:type="dxa"/>
            <w:vAlign w:val="top"/>
          </w:tcPr>
          <w:p w14:paraId="4DD8EDB8">
            <w:pPr>
              <w:rPr>
                <w:rFonts w:ascii="Arial"/>
                <w:sz w:val="21"/>
              </w:rPr>
            </w:pPr>
          </w:p>
        </w:tc>
        <w:tc>
          <w:tcPr>
            <w:tcW w:w="1620" w:type="dxa"/>
            <w:gridSpan w:val="2"/>
            <w:vAlign w:val="top"/>
          </w:tcPr>
          <w:p w14:paraId="07AC74AB">
            <w:pPr>
              <w:rPr>
                <w:rFonts w:ascii="Arial"/>
                <w:sz w:val="21"/>
              </w:rPr>
            </w:pPr>
          </w:p>
        </w:tc>
        <w:tc>
          <w:tcPr>
            <w:tcW w:w="1404" w:type="dxa"/>
            <w:vAlign w:val="top"/>
          </w:tcPr>
          <w:p w14:paraId="3457652D">
            <w:pPr>
              <w:rPr>
                <w:rFonts w:ascii="Arial"/>
                <w:sz w:val="21"/>
              </w:rPr>
            </w:pPr>
          </w:p>
        </w:tc>
        <w:tc>
          <w:tcPr>
            <w:tcW w:w="1489" w:type="dxa"/>
            <w:vAlign w:val="top"/>
          </w:tcPr>
          <w:p w14:paraId="3F6E6F00">
            <w:pPr>
              <w:rPr>
                <w:rFonts w:ascii="Arial"/>
                <w:sz w:val="21"/>
              </w:rPr>
            </w:pPr>
          </w:p>
        </w:tc>
      </w:tr>
      <w:tr w14:paraId="420A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47B3FD6F">
            <w:pPr>
              <w:pStyle w:val="11"/>
              <w:spacing w:before="210" w:line="168" w:lineRule="auto"/>
              <w:ind w:left="314"/>
            </w:pPr>
            <w:r>
              <w:t>4</w:t>
            </w:r>
          </w:p>
        </w:tc>
        <w:tc>
          <w:tcPr>
            <w:tcW w:w="2732" w:type="dxa"/>
            <w:gridSpan w:val="2"/>
            <w:vAlign w:val="top"/>
          </w:tcPr>
          <w:p w14:paraId="31BB09F1">
            <w:pPr>
              <w:pStyle w:val="11"/>
              <w:spacing w:before="176" w:line="202" w:lineRule="auto"/>
              <w:jc w:val="left"/>
            </w:pPr>
            <w:r>
              <w:rPr>
                <w:spacing w:val="-4"/>
              </w:rPr>
              <w:t>主要技术人员</w:t>
            </w:r>
          </w:p>
        </w:tc>
        <w:tc>
          <w:tcPr>
            <w:tcW w:w="960" w:type="dxa"/>
            <w:vAlign w:val="top"/>
          </w:tcPr>
          <w:p w14:paraId="7D508D0E">
            <w:pPr>
              <w:rPr>
                <w:rFonts w:ascii="Arial"/>
                <w:sz w:val="21"/>
              </w:rPr>
            </w:pPr>
          </w:p>
        </w:tc>
        <w:tc>
          <w:tcPr>
            <w:tcW w:w="1620" w:type="dxa"/>
            <w:gridSpan w:val="2"/>
            <w:vAlign w:val="top"/>
          </w:tcPr>
          <w:p w14:paraId="16DE5090">
            <w:pPr>
              <w:rPr>
                <w:rFonts w:ascii="Arial"/>
                <w:sz w:val="21"/>
              </w:rPr>
            </w:pPr>
          </w:p>
        </w:tc>
        <w:tc>
          <w:tcPr>
            <w:tcW w:w="1404" w:type="dxa"/>
            <w:vAlign w:val="top"/>
          </w:tcPr>
          <w:p w14:paraId="16161799">
            <w:pPr>
              <w:rPr>
                <w:rFonts w:ascii="Arial"/>
                <w:sz w:val="21"/>
              </w:rPr>
            </w:pPr>
          </w:p>
        </w:tc>
        <w:tc>
          <w:tcPr>
            <w:tcW w:w="1489" w:type="dxa"/>
            <w:vAlign w:val="top"/>
          </w:tcPr>
          <w:p w14:paraId="1428417D">
            <w:pPr>
              <w:rPr>
                <w:rFonts w:ascii="Arial"/>
                <w:sz w:val="21"/>
              </w:rPr>
            </w:pPr>
          </w:p>
        </w:tc>
      </w:tr>
      <w:tr w14:paraId="0745D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1FF407B">
            <w:pPr>
              <w:pStyle w:val="11"/>
              <w:spacing w:before="215" w:line="165" w:lineRule="auto"/>
              <w:ind w:left="325"/>
            </w:pPr>
            <w:r>
              <w:t>5</w:t>
            </w:r>
          </w:p>
        </w:tc>
        <w:tc>
          <w:tcPr>
            <w:tcW w:w="2732" w:type="dxa"/>
            <w:gridSpan w:val="2"/>
            <w:vAlign w:val="top"/>
          </w:tcPr>
          <w:p w14:paraId="3AC1BD82">
            <w:pPr>
              <w:pStyle w:val="11"/>
              <w:spacing w:before="178" w:line="202" w:lineRule="auto"/>
              <w:jc w:val="left"/>
            </w:pPr>
            <w:r>
              <w:rPr>
                <w:spacing w:val="-2"/>
              </w:rPr>
              <w:t>投标文件编制人员</w:t>
            </w:r>
          </w:p>
        </w:tc>
        <w:tc>
          <w:tcPr>
            <w:tcW w:w="960" w:type="dxa"/>
            <w:vAlign w:val="top"/>
          </w:tcPr>
          <w:p w14:paraId="34231461">
            <w:pPr>
              <w:rPr>
                <w:rFonts w:ascii="Arial"/>
                <w:sz w:val="21"/>
              </w:rPr>
            </w:pPr>
          </w:p>
        </w:tc>
        <w:tc>
          <w:tcPr>
            <w:tcW w:w="1620" w:type="dxa"/>
            <w:gridSpan w:val="2"/>
            <w:vAlign w:val="top"/>
          </w:tcPr>
          <w:p w14:paraId="16809EBE">
            <w:pPr>
              <w:rPr>
                <w:rFonts w:ascii="Arial"/>
                <w:sz w:val="21"/>
              </w:rPr>
            </w:pPr>
          </w:p>
        </w:tc>
        <w:tc>
          <w:tcPr>
            <w:tcW w:w="1404" w:type="dxa"/>
            <w:vAlign w:val="top"/>
          </w:tcPr>
          <w:p w14:paraId="36D7DCA2">
            <w:pPr>
              <w:rPr>
                <w:rFonts w:ascii="Arial"/>
                <w:sz w:val="21"/>
              </w:rPr>
            </w:pPr>
          </w:p>
        </w:tc>
        <w:tc>
          <w:tcPr>
            <w:tcW w:w="1489" w:type="dxa"/>
            <w:vAlign w:val="top"/>
          </w:tcPr>
          <w:p w14:paraId="1AECB3C0">
            <w:pPr>
              <w:rPr>
                <w:rFonts w:ascii="Arial"/>
                <w:sz w:val="21"/>
              </w:rPr>
            </w:pPr>
          </w:p>
        </w:tc>
      </w:tr>
      <w:tr w14:paraId="5909A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6CA26DC7">
            <w:pPr>
              <w:pStyle w:val="11"/>
              <w:spacing w:before="178" w:line="198" w:lineRule="auto"/>
              <w:ind w:left="120"/>
            </w:pPr>
            <w:r>
              <w:rPr>
                <w:b/>
                <w:bCs/>
                <w:spacing w:val="-1"/>
              </w:rPr>
              <w:t>说明：同一职务有多人担任（如主要技术人员</w:t>
            </w:r>
            <w:r>
              <w:rPr>
                <w:b/>
                <w:bCs/>
                <w:spacing w:val="-42"/>
                <w:w w:val="95"/>
              </w:rPr>
              <w:t>），</w:t>
            </w:r>
            <w:r>
              <w:rPr>
                <w:b/>
                <w:bCs/>
                <w:spacing w:val="-1"/>
              </w:rPr>
              <w:t>应分行填写。</w:t>
            </w:r>
          </w:p>
        </w:tc>
      </w:tr>
      <w:tr w14:paraId="2684A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1D89A24E">
            <w:pPr>
              <w:pStyle w:val="11"/>
              <w:spacing w:before="177" w:line="198" w:lineRule="auto"/>
              <w:ind w:left="2683"/>
            </w:pPr>
            <w:r>
              <w:rPr>
                <w:b/>
                <w:bCs/>
              </w:rPr>
              <w:t>投标（响应）供应商关联关系情况</w:t>
            </w:r>
          </w:p>
        </w:tc>
      </w:tr>
      <w:tr w14:paraId="44E55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50C57A29">
            <w:pPr>
              <w:pStyle w:val="11"/>
              <w:spacing w:before="178" w:line="202" w:lineRule="auto"/>
              <w:ind w:left="145"/>
            </w:pPr>
            <w:r>
              <w:rPr>
                <w:spacing w:val="-5"/>
              </w:rPr>
              <w:t>序号</w:t>
            </w:r>
          </w:p>
        </w:tc>
        <w:tc>
          <w:tcPr>
            <w:tcW w:w="2732" w:type="dxa"/>
            <w:gridSpan w:val="2"/>
            <w:vAlign w:val="top"/>
          </w:tcPr>
          <w:p w14:paraId="1F791490">
            <w:pPr>
              <w:pStyle w:val="11"/>
              <w:spacing w:before="177" w:line="202" w:lineRule="auto"/>
              <w:ind w:left="436"/>
            </w:pPr>
            <w:r>
              <w:rPr>
                <w:spacing w:val="-3"/>
              </w:rPr>
              <w:t>关联关系类型</w:t>
            </w:r>
          </w:p>
        </w:tc>
        <w:tc>
          <w:tcPr>
            <w:tcW w:w="1286" w:type="dxa"/>
            <w:gridSpan w:val="2"/>
            <w:vAlign w:val="top"/>
          </w:tcPr>
          <w:p w14:paraId="21836B40">
            <w:pPr>
              <w:pStyle w:val="11"/>
              <w:spacing w:before="177" w:line="203" w:lineRule="auto"/>
              <w:ind w:left="166"/>
            </w:pPr>
            <w:r>
              <w:rPr>
                <w:spacing w:val="-3"/>
              </w:rPr>
              <w:t>关联主体名称</w:t>
            </w:r>
          </w:p>
        </w:tc>
        <w:tc>
          <w:tcPr>
            <w:tcW w:w="4187" w:type="dxa"/>
            <w:gridSpan w:val="3"/>
            <w:vAlign w:val="top"/>
          </w:tcPr>
          <w:p w14:paraId="71687DAA">
            <w:pPr>
              <w:pStyle w:val="11"/>
              <w:spacing w:before="177" w:line="204" w:lineRule="auto"/>
              <w:ind w:left="1862"/>
            </w:pPr>
            <w:r>
              <w:rPr>
                <w:spacing w:val="-4"/>
              </w:rPr>
              <w:t>备注</w:t>
            </w:r>
          </w:p>
        </w:tc>
      </w:tr>
      <w:tr w14:paraId="629D6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22A283AE">
            <w:pPr>
              <w:spacing w:line="290" w:lineRule="auto"/>
              <w:rPr>
                <w:rFonts w:ascii="Arial"/>
                <w:sz w:val="21"/>
              </w:rPr>
            </w:pPr>
          </w:p>
          <w:p w14:paraId="65FA206F">
            <w:pPr>
              <w:spacing w:line="290" w:lineRule="auto"/>
              <w:rPr>
                <w:rFonts w:ascii="Arial"/>
                <w:sz w:val="21"/>
              </w:rPr>
            </w:pPr>
          </w:p>
          <w:p w14:paraId="27B99222">
            <w:pPr>
              <w:pStyle w:val="11"/>
              <w:spacing w:before="103" w:line="169" w:lineRule="auto"/>
              <w:ind w:left="321"/>
            </w:pPr>
            <w:r>
              <w:t>1</w:t>
            </w:r>
          </w:p>
        </w:tc>
        <w:tc>
          <w:tcPr>
            <w:tcW w:w="2732" w:type="dxa"/>
            <w:gridSpan w:val="2"/>
            <w:vAlign w:val="top"/>
          </w:tcPr>
          <w:p w14:paraId="6F6D060A">
            <w:pPr>
              <w:spacing w:line="274" w:lineRule="auto"/>
              <w:rPr>
                <w:rFonts w:ascii="Arial"/>
                <w:sz w:val="21"/>
              </w:rPr>
            </w:pPr>
          </w:p>
          <w:p w14:paraId="6A705F90">
            <w:pPr>
              <w:spacing w:line="274" w:lineRule="auto"/>
              <w:rPr>
                <w:rFonts w:ascii="Arial"/>
                <w:sz w:val="21"/>
              </w:rPr>
            </w:pPr>
          </w:p>
          <w:p w14:paraId="0CD1B40C">
            <w:pPr>
              <w:pStyle w:val="11"/>
              <w:spacing w:before="103" w:line="203" w:lineRule="auto"/>
              <w:ind w:left="671"/>
            </w:pPr>
            <w:r>
              <w:rPr>
                <w:spacing w:val="-3"/>
              </w:rPr>
              <w:t>控股股东</w:t>
            </w:r>
          </w:p>
        </w:tc>
        <w:tc>
          <w:tcPr>
            <w:tcW w:w="1286" w:type="dxa"/>
            <w:gridSpan w:val="2"/>
            <w:vAlign w:val="top"/>
          </w:tcPr>
          <w:p w14:paraId="77270D0F">
            <w:pPr>
              <w:rPr>
                <w:rFonts w:ascii="Arial"/>
                <w:sz w:val="21"/>
              </w:rPr>
            </w:pPr>
          </w:p>
        </w:tc>
        <w:tc>
          <w:tcPr>
            <w:tcW w:w="4187" w:type="dxa"/>
            <w:gridSpan w:val="3"/>
            <w:vAlign w:val="top"/>
          </w:tcPr>
          <w:p w14:paraId="47C93701">
            <w:pPr>
              <w:pStyle w:val="11"/>
              <w:spacing w:before="27" w:line="200" w:lineRule="auto"/>
              <w:ind w:left="98" w:right="116" w:firstLine="19"/>
              <w:jc w:val="both"/>
              <w:rPr>
                <w:sz w:val="18"/>
                <w:szCs w:val="18"/>
              </w:rPr>
            </w:pPr>
            <w:r>
              <w:rPr>
                <w:spacing w:val="-1"/>
                <w:sz w:val="18"/>
                <w:szCs w:val="18"/>
              </w:rPr>
              <w:t>指出资额（或持有股份）占投标（响应）供应商资</w:t>
            </w:r>
            <w:r>
              <w:rPr>
                <w:spacing w:val="9"/>
                <w:sz w:val="18"/>
                <w:szCs w:val="18"/>
              </w:rPr>
              <w:t xml:space="preserve"> </w:t>
            </w:r>
            <w:r>
              <w:rPr>
                <w:spacing w:val="-8"/>
                <w:sz w:val="18"/>
                <w:szCs w:val="18"/>
              </w:rPr>
              <w:t>本总额（或股本总额）50%以上的股东，以及出资额</w:t>
            </w:r>
            <w:r>
              <w:rPr>
                <w:spacing w:val="7"/>
                <w:sz w:val="18"/>
                <w:szCs w:val="18"/>
              </w:rPr>
              <w:t xml:space="preserve"> </w:t>
            </w:r>
            <w:r>
              <w:rPr>
                <w:spacing w:val="-5"/>
                <w:sz w:val="18"/>
                <w:szCs w:val="18"/>
              </w:rPr>
              <w:t>（或持有股份）的比例虽然不足</w:t>
            </w:r>
            <w:r>
              <w:rPr>
                <w:spacing w:val="15"/>
                <w:sz w:val="18"/>
                <w:szCs w:val="18"/>
              </w:rPr>
              <w:t xml:space="preserve"> </w:t>
            </w:r>
            <w:r>
              <w:rPr>
                <w:spacing w:val="-5"/>
                <w:sz w:val="18"/>
                <w:szCs w:val="18"/>
              </w:rPr>
              <w:t>50%，但依</w:t>
            </w:r>
            <w:r>
              <w:rPr>
                <w:spacing w:val="-6"/>
                <w:sz w:val="18"/>
                <w:szCs w:val="18"/>
              </w:rPr>
              <w:t>其出资</w:t>
            </w:r>
            <w:r>
              <w:rPr>
                <w:sz w:val="18"/>
                <w:szCs w:val="18"/>
              </w:rPr>
              <w:t xml:space="preserve">  </w:t>
            </w:r>
            <w:r>
              <w:rPr>
                <w:spacing w:val="-9"/>
                <w:sz w:val="18"/>
                <w:szCs w:val="18"/>
              </w:rPr>
              <w:t>额（或持有股份）所享有的表决权已足以对投标（响</w:t>
            </w:r>
            <w:r>
              <w:rPr>
                <w:spacing w:val="18"/>
                <w:w w:val="101"/>
                <w:sz w:val="18"/>
                <w:szCs w:val="18"/>
              </w:rPr>
              <w:t xml:space="preserve"> </w:t>
            </w:r>
            <w:r>
              <w:rPr>
                <w:sz w:val="18"/>
                <w:szCs w:val="18"/>
              </w:rPr>
              <w:t>应）供应商股东会（或股东大会）的决议产生重要</w:t>
            </w:r>
            <w:r>
              <w:rPr>
                <w:spacing w:val="6"/>
                <w:sz w:val="18"/>
                <w:szCs w:val="18"/>
              </w:rPr>
              <w:t xml:space="preserve"> </w:t>
            </w:r>
            <w:r>
              <w:rPr>
                <w:spacing w:val="-2"/>
                <w:sz w:val="18"/>
                <w:szCs w:val="18"/>
              </w:rPr>
              <w:t>影响的股东。</w:t>
            </w:r>
          </w:p>
        </w:tc>
      </w:tr>
      <w:tr w14:paraId="6A77C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20B320D9">
            <w:pPr>
              <w:pStyle w:val="11"/>
              <w:spacing w:before="251" w:line="168" w:lineRule="auto"/>
              <w:ind w:left="322"/>
            </w:pPr>
            <w:r>
              <w:t>2</w:t>
            </w:r>
          </w:p>
        </w:tc>
        <w:tc>
          <w:tcPr>
            <w:tcW w:w="2732" w:type="dxa"/>
            <w:gridSpan w:val="2"/>
            <w:vAlign w:val="top"/>
          </w:tcPr>
          <w:p w14:paraId="290EC4EA">
            <w:pPr>
              <w:pStyle w:val="11"/>
              <w:spacing w:before="217" w:line="203" w:lineRule="auto"/>
              <w:ind w:left="678"/>
            </w:pPr>
            <w:r>
              <w:rPr>
                <w:spacing w:val="-5"/>
              </w:rPr>
              <w:t>管理关系</w:t>
            </w:r>
          </w:p>
        </w:tc>
        <w:tc>
          <w:tcPr>
            <w:tcW w:w="1286" w:type="dxa"/>
            <w:gridSpan w:val="2"/>
            <w:vAlign w:val="top"/>
          </w:tcPr>
          <w:p w14:paraId="35C71CCC">
            <w:pPr>
              <w:rPr>
                <w:rFonts w:ascii="Arial"/>
                <w:sz w:val="21"/>
              </w:rPr>
            </w:pPr>
          </w:p>
        </w:tc>
        <w:tc>
          <w:tcPr>
            <w:tcW w:w="4187" w:type="dxa"/>
            <w:gridSpan w:val="3"/>
            <w:vAlign w:val="top"/>
          </w:tcPr>
          <w:p w14:paraId="247DDB6B">
            <w:pPr>
              <w:pStyle w:val="11"/>
              <w:spacing w:before="43" w:line="190" w:lineRule="auto"/>
              <w:ind w:left="120" w:right="24"/>
            </w:pPr>
            <w:r>
              <w:rPr>
                <w:spacing w:val="-8"/>
              </w:rPr>
              <w:t>指对投标（响应）供应商不具有出资持</w:t>
            </w:r>
            <w:r>
              <w:rPr>
                <w:spacing w:val="4"/>
              </w:rPr>
              <w:t xml:space="preserve">  </w:t>
            </w:r>
            <w:r>
              <w:rPr>
                <w:spacing w:val="-3"/>
              </w:rPr>
              <w:t>股关系，但对其存在管理关系的主体。</w:t>
            </w:r>
          </w:p>
        </w:tc>
      </w:tr>
      <w:tr w14:paraId="5EC62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4D9435A1">
            <w:pPr>
              <w:pStyle w:val="11"/>
              <w:spacing w:before="42" w:line="180" w:lineRule="auto"/>
              <w:ind w:left="120"/>
            </w:pPr>
            <w:r>
              <w:rPr>
                <w:b/>
                <w:bCs/>
                <w:spacing w:val="-1"/>
              </w:rPr>
              <w:t>说明：同一关联关系类型有多个主体的，应分行填写。</w:t>
            </w:r>
          </w:p>
        </w:tc>
      </w:tr>
    </w:tbl>
    <w:p w14:paraId="38232306">
      <w:pPr>
        <w:snapToGrid w:val="0"/>
        <w:rPr>
          <w:rFonts w:ascii="宋体" w:cs="Arial"/>
          <w:bCs/>
          <w:szCs w:val="21"/>
        </w:rPr>
      </w:pPr>
    </w:p>
    <w:p w14:paraId="75956FBF">
      <w:pPr>
        <w:widowControl w:val="0"/>
        <w:numPr>
          <w:ilvl w:val="0"/>
          <w:numId w:val="0"/>
        </w:numPr>
        <w:jc w:val="both"/>
        <w:rPr>
          <w:rFonts w:hint="eastAsia" w:ascii="宋体" w:hAnsi="宋体" w:eastAsia="宋体" w:cs="宋体"/>
          <w:b/>
          <w:color w:val="FF0000"/>
          <w:sz w:val="21"/>
          <w:szCs w:val="21"/>
        </w:rPr>
      </w:pPr>
      <w:r>
        <w:rPr>
          <w:rFonts w:hint="eastAsia" w:ascii="宋体" w:hAnsi="宋体" w:eastAsia="宋体" w:cs="宋体"/>
          <w:b/>
          <w:color w:val="FF0000"/>
          <w:sz w:val="21"/>
          <w:szCs w:val="21"/>
          <w:lang w:val="en-US" w:eastAsia="zh-CN"/>
        </w:rPr>
        <w:t>不同投标供应商的法定代表人、主要经营负责人、投标授权代表人、项目负责人、主要技术人员是否为同一人、属同一单位或者在同一单位缴纳社会保险的；不同投标供应商是否存在单位负责人为同一人或直接控股、管理关系。</w:t>
      </w:r>
      <w:r>
        <w:rPr>
          <w:rFonts w:hint="eastAsia" w:ascii="宋体" w:hAnsi="宋体" w:eastAsia="宋体" w:cs="宋体"/>
          <w:b/>
          <w:color w:val="FF0000"/>
          <w:sz w:val="21"/>
          <w:szCs w:val="21"/>
        </w:rPr>
        <w:t>如存在上述情形，供应商资格审查不通过，不得参与本次采购活动。</w:t>
      </w:r>
    </w:p>
    <w:p w14:paraId="2D30A51A">
      <w:pPr>
        <w:widowControl w:val="0"/>
        <w:numPr>
          <w:ilvl w:val="0"/>
          <w:numId w:val="0"/>
        </w:numPr>
        <w:jc w:val="both"/>
        <w:rPr>
          <w:rFonts w:hint="eastAsia" w:ascii="宋体" w:hAnsi="宋体" w:eastAsia="宋体" w:cs="宋体"/>
          <w:b/>
          <w:color w:val="FF0000"/>
          <w:sz w:val="21"/>
          <w:szCs w:val="21"/>
        </w:rPr>
      </w:pPr>
    </w:p>
    <w:p w14:paraId="68C220D0">
      <w:pPr>
        <w:bidi w:val="0"/>
        <w:rPr>
          <w:rFonts w:hint="eastAsia"/>
          <w:b/>
          <w:bCs/>
          <w:sz w:val="40"/>
          <w:szCs w:val="48"/>
        </w:rPr>
      </w:pPr>
    </w:p>
    <w:p w14:paraId="52761A60">
      <w:pPr>
        <w:bidi w:val="0"/>
        <w:rPr>
          <w:rFonts w:hint="eastAsia"/>
          <w:b/>
          <w:bCs/>
          <w:sz w:val="40"/>
          <w:szCs w:val="48"/>
          <w:lang w:val="en-US" w:eastAsia="zh-CN"/>
        </w:rPr>
      </w:pPr>
      <w:r>
        <w:rPr>
          <w:rFonts w:hint="eastAsia"/>
          <w:b/>
          <w:bCs/>
          <w:sz w:val="40"/>
          <w:szCs w:val="48"/>
          <w:lang w:val="en-US" w:eastAsia="zh-CN"/>
        </w:rPr>
        <w:t>联系人：</w:t>
      </w:r>
    </w:p>
    <w:p w14:paraId="2BC9EC8D">
      <w:pPr>
        <w:bidi w:val="0"/>
        <w:rPr>
          <w:rFonts w:hint="default"/>
          <w:b/>
          <w:bCs/>
          <w:sz w:val="40"/>
          <w:szCs w:val="48"/>
          <w:lang w:val="en-US" w:eastAsia="zh-CN"/>
        </w:rPr>
      </w:pPr>
      <w:r>
        <w:rPr>
          <w:rFonts w:hint="eastAsia"/>
          <w:b/>
          <w:bCs/>
          <w:sz w:val="40"/>
          <w:szCs w:val="48"/>
          <w:lang w:val="en-US" w:eastAsia="zh-CN"/>
        </w:rPr>
        <w:t>联系人职务：</w:t>
      </w:r>
    </w:p>
    <w:p w14:paraId="4BF6E42B">
      <w:pPr>
        <w:bidi w:val="0"/>
        <w:rPr>
          <w:rFonts w:hint="default"/>
          <w:b/>
          <w:bCs/>
          <w:sz w:val="40"/>
          <w:szCs w:val="48"/>
          <w:lang w:val="en-US" w:eastAsia="zh-CN"/>
        </w:rPr>
      </w:pPr>
      <w:r>
        <w:rPr>
          <w:rFonts w:hint="eastAsia"/>
          <w:b/>
          <w:bCs/>
          <w:sz w:val="40"/>
          <w:szCs w:val="48"/>
          <w:lang w:val="en-US" w:eastAsia="zh-CN"/>
        </w:rPr>
        <w:t>联系方式：</w:t>
      </w:r>
    </w:p>
    <w:p w14:paraId="0B992B1F">
      <w:pPr>
        <w:widowControl w:val="0"/>
        <w:numPr>
          <w:ilvl w:val="0"/>
          <w:numId w:val="0"/>
        </w:numPr>
        <w:jc w:val="both"/>
        <w:rPr>
          <w:rFonts w:hint="default" w:ascii="宋体" w:hAnsi="宋体" w:cs="宋体"/>
          <w:color w:val="333333"/>
          <w:kern w:val="0"/>
          <w:sz w:val="24"/>
          <w:szCs w:val="24"/>
          <w:lang w:val="en-US" w:eastAsia="zh-CN"/>
        </w:rPr>
      </w:pPr>
    </w:p>
    <w:p w14:paraId="7030BCE3">
      <w:pPr>
        <w:widowControl w:val="0"/>
        <w:numPr>
          <w:ilvl w:val="0"/>
          <w:numId w:val="0"/>
        </w:numPr>
        <w:jc w:val="both"/>
        <w:rPr>
          <w:rFonts w:hint="default" w:ascii="宋体" w:hAnsi="宋体" w:cs="宋体"/>
          <w:color w:val="333333"/>
          <w:kern w:val="0"/>
          <w:sz w:val="24"/>
          <w:szCs w:val="24"/>
          <w:lang w:val="en-US" w:eastAsia="zh-CN"/>
        </w:rPr>
      </w:pPr>
    </w:p>
    <w:p w14:paraId="32D4936A">
      <w:pPr>
        <w:widowControl w:val="0"/>
        <w:numPr>
          <w:ilvl w:val="0"/>
          <w:numId w:val="0"/>
        </w:numPr>
        <w:jc w:val="both"/>
        <w:rPr>
          <w:rFonts w:hint="default" w:ascii="宋体" w:hAnsi="宋体" w:cs="宋体"/>
          <w:color w:val="333333"/>
          <w:kern w:val="0"/>
          <w:sz w:val="24"/>
          <w:szCs w:val="24"/>
          <w:lang w:val="en-US" w:eastAsia="zh-CN"/>
        </w:rPr>
      </w:pPr>
    </w:p>
    <w:p w14:paraId="498417B0">
      <w:pPr>
        <w:widowControl w:val="0"/>
        <w:numPr>
          <w:ilvl w:val="0"/>
          <w:numId w:val="0"/>
        </w:numPr>
        <w:jc w:val="both"/>
        <w:rPr>
          <w:rFonts w:hint="default" w:ascii="宋体" w:hAnsi="宋体" w:cs="宋体"/>
          <w:color w:val="333333"/>
          <w:kern w:val="0"/>
          <w:sz w:val="24"/>
          <w:szCs w:val="24"/>
          <w:lang w:val="en-US" w:eastAsia="zh-CN"/>
        </w:rPr>
      </w:pPr>
    </w:p>
    <w:p w14:paraId="5BEC9E33">
      <w:pPr>
        <w:widowControl w:val="0"/>
        <w:numPr>
          <w:ilvl w:val="0"/>
          <w:numId w:val="0"/>
        </w:numPr>
        <w:jc w:val="both"/>
        <w:rPr>
          <w:rFonts w:hint="default" w:ascii="宋体" w:hAnsi="宋体" w:cs="宋体"/>
          <w:color w:val="333333"/>
          <w:kern w:val="0"/>
          <w:sz w:val="24"/>
          <w:szCs w:val="24"/>
          <w:lang w:val="en-US" w:eastAsia="zh-CN"/>
        </w:rPr>
      </w:pPr>
    </w:p>
    <w:p w14:paraId="15DD2BBB">
      <w:pPr>
        <w:widowControl w:val="0"/>
        <w:numPr>
          <w:ilvl w:val="0"/>
          <w:numId w:val="0"/>
        </w:numPr>
        <w:jc w:val="both"/>
        <w:rPr>
          <w:rFonts w:hint="default" w:ascii="宋体" w:hAnsi="宋体" w:cs="宋体"/>
          <w:color w:val="333333"/>
          <w:kern w:val="0"/>
          <w:sz w:val="24"/>
          <w:szCs w:val="24"/>
          <w:lang w:val="en-US" w:eastAsia="zh-CN"/>
        </w:rPr>
      </w:pPr>
    </w:p>
    <w:p w14:paraId="5BF11C87">
      <w:pPr>
        <w:widowControl w:val="0"/>
        <w:numPr>
          <w:ilvl w:val="0"/>
          <w:numId w:val="0"/>
        </w:numPr>
        <w:jc w:val="both"/>
        <w:rPr>
          <w:rFonts w:hint="default" w:ascii="宋体" w:hAnsi="宋体" w:cs="宋体"/>
          <w:color w:val="333333"/>
          <w:kern w:val="0"/>
          <w:sz w:val="24"/>
          <w:szCs w:val="24"/>
          <w:lang w:val="en-US" w:eastAsia="zh-CN"/>
        </w:rPr>
      </w:pPr>
    </w:p>
    <w:p w14:paraId="531B4F4E">
      <w:pPr>
        <w:widowControl w:val="0"/>
        <w:numPr>
          <w:ilvl w:val="0"/>
          <w:numId w:val="0"/>
        </w:numPr>
        <w:jc w:val="both"/>
        <w:rPr>
          <w:rFonts w:hint="default" w:ascii="宋体" w:hAnsi="宋体" w:cs="宋体"/>
          <w:color w:val="333333"/>
          <w:kern w:val="0"/>
          <w:sz w:val="24"/>
          <w:szCs w:val="24"/>
          <w:lang w:val="en-US" w:eastAsia="zh-CN"/>
        </w:rPr>
      </w:pPr>
    </w:p>
    <w:p w14:paraId="368B7065">
      <w:pPr>
        <w:widowControl w:val="0"/>
        <w:numPr>
          <w:ilvl w:val="0"/>
          <w:numId w:val="0"/>
        </w:numPr>
        <w:jc w:val="both"/>
        <w:rPr>
          <w:rFonts w:hint="default" w:ascii="宋体" w:hAnsi="宋体" w:cs="宋体"/>
          <w:color w:val="333333"/>
          <w:kern w:val="0"/>
          <w:sz w:val="24"/>
          <w:szCs w:val="24"/>
          <w:lang w:val="en-US" w:eastAsia="zh-CN"/>
        </w:rPr>
      </w:pPr>
    </w:p>
    <w:p w14:paraId="05C77A83">
      <w:pPr>
        <w:widowControl w:val="0"/>
        <w:numPr>
          <w:ilvl w:val="0"/>
          <w:numId w:val="0"/>
        </w:numPr>
        <w:jc w:val="both"/>
        <w:rPr>
          <w:rFonts w:hint="default" w:ascii="宋体" w:hAnsi="宋体" w:cs="宋体"/>
          <w:color w:val="333333"/>
          <w:kern w:val="0"/>
          <w:sz w:val="24"/>
          <w:szCs w:val="24"/>
          <w:lang w:val="en-US" w:eastAsia="zh-CN"/>
        </w:rPr>
      </w:pPr>
    </w:p>
    <w:p w14:paraId="42E4E785">
      <w:pPr>
        <w:pStyle w:val="3"/>
        <w:bidi w:val="0"/>
        <w:rPr>
          <w:rFonts w:hint="eastAsia"/>
        </w:rPr>
      </w:pPr>
      <w:r>
        <w:rPr>
          <w:rFonts w:hint="eastAsia"/>
          <w:lang w:val="en-US" w:eastAsia="zh-CN"/>
        </w:rPr>
        <w:t>六、</w:t>
      </w:r>
      <w:r>
        <w:rPr>
          <w:rFonts w:hint="eastAsia"/>
        </w:rPr>
        <w:t>技术条款偏离情况表（</w:t>
      </w:r>
      <w:r>
        <w:rPr>
          <w:rFonts w:hint="eastAsia"/>
          <w:lang w:val="en-US" w:eastAsia="zh-CN"/>
        </w:rPr>
        <w:t>技术</w:t>
      </w:r>
      <w:r>
        <w:rPr>
          <w:rFonts w:hint="eastAsia"/>
        </w:rPr>
        <w:t>条款均为实质性条款，有任何一条负偏离则导致无效投标）</w:t>
      </w:r>
      <w:r>
        <w:rPr>
          <w:rFonts w:hint="eastAsia"/>
          <w:color w:val="FF0000"/>
          <w:lang w:eastAsia="zh-CN"/>
        </w:rPr>
        <w:t>（</w:t>
      </w:r>
      <w:r>
        <w:rPr>
          <w:rFonts w:hint="eastAsia"/>
          <w:color w:val="FF0000"/>
          <w:lang w:val="en-US" w:eastAsia="zh-CN"/>
        </w:rPr>
        <w:t>加盖公章</w:t>
      </w:r>
      <w:r>
        <w:rPr>
          <w:rFonts w:hint="eastAsia"/>
          <w:color w:val="FF0000"/>
          <w:lang w:eastAsia="zh-CN"/>
        </w:rPr>
        <w:t>）</w:t>
      </w:r>
    </w:p>
    <w:tbl>
      <w:tblPr>
        <w:tblStyle w:val="8"/>
        <w:tblW w:w="53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130"/>
        <w:gridCol w:w="3920"/>
        <w:gridCol w:w="1675"/>
        <w:gridCol w:w="1579"/>
      </w:tblGrid>
      <w:tr w14:paraId="48DA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420" w:type="pct"/>
            <w:vAlign w:val="center"/>
          </w:tcPr>
          <w:p w14:paraId="3296DE05">
            <w:pPr>
              <w:jc w:val="left"/>
              <w:rPr>
                <w:b/>
                <w:bCs/>
                <w:kern w:val="0"/>
                <w:sz w:val="24"/>
                <w:szCs w:val="24"/>
              </w:rPr>
            </w:pPr>
            <w:r>
              <w:rPr>
                <w:rFonts w:hint="eastAsia"/>
                <w:b/>
                <w:bCs/>
                <w:kern w:val="0"/>
                <w:sz w:val="24"/>
                <w:szCs w:val="24"/>
              </w:rPr>
              <w:t>序号</w:t>
            </w:r>
          </w:p>
        </w:tc>
        <w:tc>
          <w:tcPr>
            <w:tcW w:w="623" w:type="pct"/>
            <w:vAlign w:val="center"/>
          </w:tcPr>
          <w:p w14:paraId="4820DDE8">
            <w:pPr>
              <w:jc w:val="left"/>
              <w:rPr>
                <w:rFonts w:hint="eastAsia" w:eastAsia="宋体"/>
                <w:b/>
                <w:bCs/>
                <w:kern w:val="0"/>
                <w:sz w:val="24"/>
                <w:szCs w:val="24"/>
                <w:lang w:val="en-US" w:eastAsia="zh-CN"/>
              </w:rPr>
            </w:pPr>
            <w:r>
              <w:rPr>
                <w:rFonts w:hint="eastAsia"/>
                <w:b/>
                <w:bCs/>
                <w:kern w:val="0"/>
                <w:sz w:val="24"/>
                <w:szCs w:val="24"/>
                <w:lang w:val="en-US" w:eastAsia="zh-CN"/>
              </w:rPr>
              <w:t>目录</w:t>
            </w:r>
          </w:p>
        </w:tc>
        <w:tc>
          <w:tcPr>
            <w:tcW w:w="2161" w:type="pct"/>
            <w:vAlign w:val="center"/>
          </w:tcPr>
          <w:p w14:paraId="255AF1DE">
            <w:pPr>
              <w:jc w:val="center"/>
              <w:rPr>
                <w:b/>
                <w:bCs/>
                <w:kern w:val="0"/>
                <w:sz w:val="24"/>
                <w:szCs w:val="24"/>
              </w:rPr>
            </w:pPr>
            <w:r>
              <w:rPr>
                <w:rFonts w:hint="eastAsia" w:eastAsia="宋体"/>
                <w:b/>
                <w:bCs/>
                <w:kern w:val="0"/>
                <w:sz w:val="24"/>
                <w:szCs w:val="24"/>
                <w:lang w:val="en-US" w:eastAsia="zh-CN"/>
              </w:rPr>
              <w:t>招标技术条款</w:t>
            </w:r>
          </w:p>
        </w:tc>
        <w:tc>
          <w:tcPr>
            <w:tcW w:w="923" w:type="pct"/>
            <w:vAlign w:val="center"/>
          </w:tcPr>
          <w:p w14:paraId="219B29F8">
            <w:pPr>
              <w:jc w:val="left"/>
              <w:rPr>
                <w:rFonts w:hint="eastAsia"/>
                <w:b/>
                <w:bCs/>
                <w:kern w:val="0"/>
                <w:sz w:val="24"/>
                <w:szCs w:val="24"/>
              </w:rPr>
            </w:pPr>
            <w:r>
              <w:rPr>
                <w:rFonts w:hint="eastAsia"/>
                <w:b/>
                <w:bCs/>
                <w:kern w:val="0"/>
                <w:sz w:val="24"/>
                <w:szCs w:val="24"/>
              </w:rPr>
              <w:t>投标</w:t>
            </w:r>
            <w:r>
              <w:rPr>
                <w:rFonts w:hint="eastAsia"/>
                <w:b/>
                <w:bCs/>
                <w:kern w:val="0"/>
                <w:sz w:val="24"/>
                <w:szCs w:val="24"/>
                <w:lang w:val="en-US" w:eastAsia="zh-CN"/>
              </w:rPr>
              <w:t>技术</w:t>
            </w:r>
            <w:r>
              <w:rPr>
                <w:rFonts w:hint="eastAsia"/>
                <w:b/>
                <w:bCs/>
                <w:kern w:val="0"/>
                <w:sz w:val="24"/>
                <w:szCs w:val="24"/>
              </w:rPr>
              <w:t>条款</w:t>
            </w:r>
          </w:p>
        </w:tc>
        <w:tc>
          <w:tcPr>
            <w:tcW w:w="870" w:type="pct"/>
            <w:vAlign w:val="center"/>
          </w:tcPr>
          <w:p w14:paraId="2CD885CD">
            <w:pPr>
              <w:jc w:val="left"/>
              <w:rPr>
                <w:rFonts w:hint="eastAsia"/>
                <w:b/>
                <w:bCs/>
                <w:kern w:val="0"/>
                <w:sz w:val="24"/>
                <w:szCs w:val="24"/>
              </w:rPr>
            </w:pPr>
            <w:r>
              <w:rPr>
                <w:rFonts w:hint="eastAsia"/>
                <w:b/>
                <w:bCs/>
                <w:kern w:val="0"/>
                <w:sz w:val="24"/>
                <w:szCs w:val="24"/>
              </w:rPr>
              <w:t>偏离情况</w:t>
            </w:r>
          </w:p>
        </w:tc>
      </w:tr>
      <w:tr w14:paraId="16C5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0" w:type="pct"/>
            <w:vMerge w:val="restart"/>
            <w:vAlign w:val="center"/>
          </w:tcPr>
          <w:p w14:paraId="576F6D84">
            <w:pPr>
              <w:spacing w:line="360" w:lineRule="auto"/>
              <w:jc w:val="center"/>
              <w:rPr>
                <w:rFonts w:hint="eastAsia" w:ascii="仿宋" w:hAnsi="仿宋" w:eastAsia="仿宋" w:cs="仿宋"/>
                <w:bCs/>
                <w:kern w:val="0"/>
                <w:sz w:val="24"/>
                <w:szCs w:val="24"/>
                <w:lang w:val="en-US" w:eastAsia="zh-CN"/>
              </w:rPr>
            </w:pPr>
            <w:r>
              <w:rPr>
                <w:rFonts w:hint="eastAsia" w:ascii="宋体" w:hAnsi="宋体" w:cs="宋体"/>
                <w:i w:val="0"/>
                <w:iCs w:val="0"/>
                <w:color w:val="000000"/>
                <w:kern w:val="0"/>
                <w:sz w:val="22"/>
                <w:szCs w:val="22"/>
                <w:u w:val="none"/>
                <w:lang w:val="en-US" w:eastAsia="zh-CN" w:bidi="ar"/>
              </w:rPr>
              <w:t>1</w:t>
            </w:r>
          </w:p>
        </w:tc>
        <w:tc>
          <w:tcPr>
            <w:tcW w:w="1130" w:type="dxa"/>
            <w:vMerge w:val="restart"/>
            <w:vAlign w:val="center"/>
          </w:tcPr>
          <w:p w14:paraId="626DFBD7">
            <w:pPr>
              <w:spacing w:line="360" w:lineRule="auto"/>
              <w:jc w:val="center"/>
              <w:rPr>
                <w:rFonts w:hint="eastAsia" w:ascii="宋体" w:hAnsi="宋体" w:eastAsia="宋体" w:cs="宋体"/>
                <w:i w:val="0"/>
                <w:iCs w:val="0"/>
                <w:color w:val="000000"/>
                <w:kern w:val="0"/>
                <w:sz w:val="22"/>
                <w:szCs w:val="22"/>
                <w:u w:val="none"/>
                <w:lang w:val="en-US" w:eastAsia="zh-CN" w:bidi="ar"/>
              </w:rPr>
            </w:pPr>
            <w:r>
              <w:rPr>
                <w:rFonts w:hint="eastAsia" w:ascii="黑体" w:hAnsi="黑体" w:eastAsia="黑体" w:cs="仿宋"/>
                <w:color w:val="000000" w:themeColor="text1"/>
                <w:sz w:val="32"/>
                <w:szCs w:val="32"/>
                <w14:textFill>
                  <w14:solidFill>
                    <w14:schemeClr w14:val="tx1"/>
                  </w14:solidFill>
                </w14:textFill>
              </w:rPr>
              <w:t>★</w:t>
            </w:r>
            <w:r>
              <w:rPr>
                <w:rFonts w:hint="eastAsia"/>
                <w:b/>
                <w:bCs/>
                <w:lang w:val="en-US" w:eastAsia="zh-CN"/>
              </w:rPr>
              <w:t>服务技术要求</w:t>
            </w:r>
          </w:p>
        </w:tc>
        <w:tc>
          <w:tcPr>
            <w:tcW w:w="3920" w:type="dxa"/>
            <w:vAlign w:val="center"/>
          </w:tcPr>
          <w:p w14:paraId="25C1516B">
            <w:pPr>
              <w:numPr>
                <w:ilvl w:val="0"/>
                <w:numId w:val="0"/>
              </w:numPr>
              <w:ind w:left="0" w:leftChars="0" w:firstLine="0" w:firstLineChars="0"/>
              <w:rPr>
                <w:rFonts w:hint="eastAsia"/>
                <w:b w:val="0"/>
                <w:bCs/>
                <w:kern w:val="0"/>
                <w:sz w:val="20"/>
                <w:szCs w:val="21"/>
                <w:lang w:val="en-US" w:eastAsia="zh-CN"/>
              </w:rPr>
            </w:pPr>
            <w:r>
              <w:rPr>
                <w:rFonts w:hint="eastAsia" w:ascii="宋体" w:hAnsi="宋体" w:eastAsia="宋体" w:cs="宋体"/>
                <w:i w:val="0"/>
                <w:iCs w:val="0"/>
                <w:color w:val="000000"/>
                <w:kern w:val="0"/>
                <w:sz w:val="24"/>
                <w:szCs w:val="24"/>
                <w:lang w:val="en-US" w:eastAsia="zh-CN" w:bidi="ar"/>
              </w:rPr>
              <w:t>1.</w:t>
            </w:r>
            <w:r>
              <w:rPr>
                <w:rFonts w:hint="eastAsia"/>
                <w:lang w:val="en-US" w:eastAsia="zh-CN"/>
              </w:rPr>
              <w:t>中标人需对《</w:t>
            </w:r>
            <w:r>
              <w:rPr>
                <w:rFonts w:hint="eastAsia"/>
                <w:b/>
                <w:bCs/>
                <w:lang w:val="en-US" w:eastAsia="zh-CN"/>
              </w:rPr>
              <w:t>附件1：设备清单</w:t>
            </w:r>
            <w:r>
              <w:rPr>
                <w:rFonts w:hint="eastAsia"/>
                <w:lang w:val="en-US" w:eastAsia="zh-CN"/>
              </w:rPr>
              <w:t>》中的设备进行</w:t>
            </w:r>
            <w:r>
              <w:rPr>
                <w:rFonts w:hint="eastAsia" w:ascii="Times New Roman" w:hAnsi="Times New Roman" w:eastAsia="宋体" w:cs="Times New Roman"/>
              </w:rPr>
              <w:t>装机调试、系统适配、集成联调及首年运维，</w:t>
            </w:r>
            <w:r>
              <w:rPr>
                <w:rFonts w:hint="eastAsia" w:ascii="Times New Roman" w:hAnsi="Times New Roman" w:eastAsia="宋体" w:cs="Times New Roman"/>
                <w:lang w:val="en-US" w:eastAsia="zh-CN"/>
              </w:rPr>
              <w:t>保障临床业务平稳开展，实现设备稳定运行、数据安全可控。</w:t>
            </w:r>
          </w:p>
        </w:tc>
        <w:tc>
          <w:tcPr>
            <w:tcW w:w="923" w:type="pct"/>
            <w:vAlign w:val="center"/>
          </w:tcPr>
          <w:p w14:paraId="262238DC">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p>
        </w:tc>
        <w:tc>
          <w:tcPr>
            <w:tcW w:w="870" w:type="pct"/>
            <w:vAlign w:val="center"/>
          </w:tcPr>
          <w:p w14:paraId="7AD694E2">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p>
        </w:tc>
      </w:tr>
      <w:tr w14:paraId="5DE8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0" w:type="pct"/>
            <w:vMerge w:val="continue"/>
            <w:vAlign w:val="center"/>
          </w:tcPr>
          <w:p w14:paraId="185221D6">
            <w:pPr>
              <w:spacing w:line="360" w:lineRule="auto"/>
              <w:jc w:val="center"/>
              <w:rPr>
                <w:rFonts w:hint="eastAsia" w:ascii="仿宋" w:hAnsi="仿宋" w:eastAsia="仿宋" w:cs="仿宋"/>
                <w:bCs/>
                <w:kern w:val="0"/>
                <w:sz w:val="24"/>
                <w:szCs w:val="24"/>
                <w:lang w:val="en-US" w:eastAsia="zh-CN"/>
              </w:rPr>
            </w:pPr>
          </w:p>
        </w:tc>
        <w:tc>
          <w:tcPr>
            <w:tcW w:w="1130" w:type="dxa"/>
            <w:vMerge w:val="continue"/>
            <w:vAlign w:val="center"/>
          </w:tcPr>
          <w:p w14:paraId="0269DE4F">
            <w:pPr>
              <w:spacing w:line="360" w:lineRule="auto"/>
              <w:jc w:val="center"/>
              <w:rPr>
                <w:rFonts w:hint="eastAsia" w:ascii="仿宋" w:hAnsi="仿宋" w:eastAsia="仿宋" w:cs="仿宋"/>
                <w:bCs/>
                <w:kern w:val="0"/>
                <w:sz w:val="24"/>
                <w:szCs w:val="24"/>
                <w:lang w:val="en-US" w:eastAsia="zh-CN"/>
              </w:rPr>
            </w:pPr>
          </w:p>
        </w:tc>
        <w:tc>
          <w:tcPr>
            <w:tcW w:w="3920" w:type="dxa"/>
            <w:vAlign w:val="center"/>
          </w:tcPr>
          <w:p w14:paraId="4FCE6A1F">
            <w:pPr>
              <w:numPr>
                <w:ilvl w:val="0"/>
                <w:numId w:val="0"/>
              </w:numPr>
              <w:rPr>
                <w:rFonts w:hint="default" w:ascii="Times New Roman" w:hAnsi="Times New Roman" w:eastAsia="宋体" w:cs="Times New Roman"/>
                <w:lang w:val="en-US" w:eastAsia="zh-CN"/>
              </w:rPr>
            </w:pPr>
            <w:r>
              <w:rPr>
                <w:rFonts w:hint="default" w:ascii="Times New Roman" w:hAnsi="Times New Roman" w:eastAsia="宋体" w:cs="Times New Roman"/>
                <w:kern w:val="2"/>
                <w:sz w:val="21"/>
                <w:szCs w:val="24"/>
                <w:lang w:val="en-US" w:eastAsia="zh-CN" w:bidi="ar-SA"/>
              </w:rPr>
              <w:t>2.</w:t>
            </w:r>
            <w:r>
              <w:rPr>
                <w:rFonts w:hint="eastAsia" w:ascii="Times New Roman" w:hAnsi="Times New Roman" w:eastAsia="宋体" w:cs="Times New Roman"/>
                <w:lang w:val="en-US" w:eastAsia="zh-CN"/>
              </w:rPr>
              <w:t>现场管理：</w:t>
            </w:r>
          </w:p>
          <w:p w14:paraId="60D2717C">
            <w:pPr>
              <w:numPr>
                <w:ilvl w:val="0"/>
                <w:numId w:val="0"/>
              </w:numP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（1）中标人在驻场过程中，须服从采购人防疫、安防、消防及交通等管理要求。</w:t>
            </w:r>
          </w:p>
          <w:p w14:paraId="67557451">
            <w:pPr>
              <w:numPr>
                <w:ilvl w:val="0"/>
                <w:numId w:val="0"/>
              </w:numPr>
              <w:ind w:left="0" w:leftChars="0" w:firstLine="0" w:firstLineChars="0"/>
              <w:rPr>
                <w:rFonts w:hint="eastAsia"/>
                <w:b w:val="0"/>
                <w:bCs/>
                <w:kern w:val="0"/>
                <w:sz w:val="20"/>
                <w:szCs w:val="21"/>
                <w:lang w:val="en-US" w:eastAsia="zh-CN"/>
              </w:rPr>
            </w:pPr>
            <w:r>
              <w:rPr>
                <w:rFonts w:hint="eastAsia" w:ascii="Times New Roman" w:hAnsi="Times New Roman" w:eastAsia="宋体" w:cs="Times New Roman"/>
                <w:lang w:val="en-US" w:eastAsia="zh-CN"/>
              </w:rPr>
              <w:t>（2）中标人须确保所派遣的相关工作人员只在指定项目实施场地活动，不得进入其它楼层正常办公区域，不对正常办公区域进行干扰，中标人需对项目工作人员建立明确规范的指引与说明。</w:t>
            </w:r>
          </w:p>
        </w:tc>
        <w:tc>
          <w:tcPr>
            <w:tcW w:w="923" w:type="pct"/>
            <w:vAlign w:val="center"/>
          </w:tcPr>
          <w:p w14:paraId="78B1820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70" w:type="pct"/>
            <w:vAlign w:val="center"/>
          </w:tcPr>
          <w:p w14:paraId="5CF22D0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r w14:paraId="4464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0" w:type="pct"/>
            <w:vMerge w:val="continue"/>
            <w:vAlign w:val="center"/>
          </w:tcPr>
          <w:p w14:paraId="246A70EC">
            <w:pPr>
              <w:spacing w:line="360" w:lineRule="auto"/>
              <w:jc w:val="center"/>
              <w:rPr>
                <w:rFonts w:hint="eastAsia" w:ascii="仿宋" w:hAnsi="仿宋" w:eastAsia="仿宋" w:cs="仿宋"/>
                <w:bCs/>
                <w:kern w:val="0"/>
                <w:sz w:val="24"/>
                <w:szCs w:val="24"/>
                <w:lang w:val="en-US" w:eastAsia="zh-CN"/>
              </w:rPr>
            </w:pPr>
          </w:p>
        </w:tc>
        <w:tc>
          <w:tcPr>
            <w:tcW w:w="1130" w:type="dxa"/>
            <w:vMerge w:val="continue"/>
            <w:vAlign w:val="center"/>
          </w:tcPr>
          <w:p w14:paraId="2B28E923">
            <w:pPr>
              <w:spacing w:line="360" w:lineRule="auto"/>
              <w:jc w:val="center"/>
              <w:rPr>
                <w:rFonts w:hint="eastAsia" w:ascii="仿宋" w:hAnsi="仿宋" w:eastAsia="仿宋" w:cs="仿宋"/>
                <w:bCs/>
                <w:kern w:val="0"/>
                <w:sz w:val="24"/>
                <w:szCs w:val="24"/>
                <w:lang w:val="en-US" w:eastAsia="zh-CN"/>
              </w:rPr>
            </w:pPr>
          </w:p>
        </w:tc>
        <w:tc>
          <w:tcPr>
            <w:tcW w:w="3920" w:type="dxa"/>
            <w:vAlign w:val="center"/>
          </w:tcPr>
          <w:p w14:paraId="741FE742">
            <w:pPr>
              <w:numPr>
                <w:ilvl w:val="0"/>
                <w:numId w:val="0"/>
              </w:numPr>
              <w:ind w:left="0" w:leftChars="0" w:firstLine="0" w:firstLineChars="0"/>
              <w:rPr>
                <w:rFonts w:hint="eastAsia"/>
                <w:b w:val="0"/>
                <w:bCs/>
                <w:kern w:val="0"/>
                <w:sz w:val="20"/>
                <w:szCs w:val="21"/>
                <w:lang w:val="en-US" w:eastAsia="zh-CN"/>
              </w:rPr>
            </w:pPr>
            <w:r>
              <w:rPr>
                <w:rFonts w:hint="eastAsia" w:ascii="Times New Roman" w:hAnsi="Times New Roman" w:eastAsia="宋体" w:cs="Times New Roman"/>
                <w:lang w:val="en-US" w:eastAsia="zh-CN"/>
              </w:rPr>
              <w:t>3.</w:t>
            </w:r>
            <w:r>
              <w:rPr>
                <w:rFonts w:hint="eastAsia" w:ascii="宋体" w:hAnsi="宋体" w:eastAsia="宋体" w:cs="宋体"/>
                <w:i w:val="0"/>
                <w:iCs w:val="0"/>
                <w:color w:val="000000"/>
                <w:kern w:val="0"/>
                <w:sz w:val="21"/>
                <w:szCs w:val="21"/>
                <w:u w:val="none"/>
                <w:lang w:val="en-US" w:eastAsia="zh-CN" w:bidi="ar"/>
              </w:rPr>
              <w:t>点位改造：中标人承接科室网络点位新增、移位及通断测试，完工后双方签字登记归档。</w:t>
            </w:r>
          </w:p>
        </w:tc>
        <w:tc>
          <w:tcPr>
            <w:tcW w:w="923" w:type="pct"/>
            <w:vAlign w:val="center"/>
          </w:tcPr>
          <w:p w14:paraId="5965CB47">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p>
        </w:tc>
        <w:tc>
          <w:tcPr>
            <w:tcW w:w="870" w:type="pct"/>
            <w:vAlign w:val="center"/>
          </w:tcPr>
          <w:p w14:paraId="4F94CF43">
            <w:pPr>
              <w:keepNext w:val="0"/>
              <w:keepLines w:val="0"/>
              <w:widowControl/>
              <w:numPr>
                <w:ilvl w:val="-1"/>
                <w:numId w:val="0"/>
              </w:numPr>
              <w:suppressLineNumbers w:val="0"/>
              <w:ind w:left="0" w:lef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p>
        </w:tc>
      </w:tr>
      <w:tr w14:paraId="0B61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jc w:val="center"/>
        </w:trPr>
        <w:tc>
          <w:tcPr>
            <w:tcW w:w="420" w:type="pct"/>
            <w:vMerge w:val="continue"/>
            <w:vAlign w:val="center"/>
          </w:tcPr>
          <w:p w14:paraId="312CFADC">
            <w:pPr>
              <w:spacing w:line="360" w:lineRule="auto"/>
              <w:jc w:val="center"/>
              <w:rPr>
                <w:rFonts w:hint="eastAsia" w:ascii="仿宋" w:hAnsi="仿宋" w:eastAsia="仿宋" w:cs="仿宋"/>
                <w:bCs/>
                <w:kern w:val="0"/>
                <w:sz w:val="24"/>
                <w:szCs w:val="24"/>
                <w:lang w:val="en-US" w:eastAsia="zh-CN"/>
              </w:rPr>
            </w:pPr>
          </w:p>
        </w:tc>
        <w:tc>
          <w:tcPr>
            <w:tcW w:w="1130" w:type="dxa"/>
            <w:vMerge w:val="continue"/>
            <w:vAlign w:val="center"/>
          </w:tcPr>
          <w:p w14:paraId="6907E218">
            <w:pPr>
              <w:spacing w:line="360" w:lineRule="auto"/>
              <w:jc w:val="center"/>
              <w:rPr>
                <w:rFonts w:hint="eastAsia" w:ascii="仿宋" w:hAnsi="仿宋" w:eastAsia="仿宋" w:cs="仿宋"/>
                <w:bCs/>
                <w:kern w:val="0"/>
                <w:sz w:val="24"/>
                <w:szCs w:val="24"/>
                <w:lang w:val="en-US" w:eastAsia="zh-CN"/>
              </w:rPr>
            </w:pPr>
          </w:p>
        </w:tc>
        <w:tc>
          <w:tcPr>
            <w:tcW w:w="3920" w:type="dxa"/>
            <w:vAlign w:val="center"/>
          </w:tcPr>
          <w:p w14:paraId="3DAE9365">
            <w:pPr>
              <w:keepNext w:val="0"/>
              <w:keepLines w:val="0"/>
              <w:widowControl/>
              <w:suppressLineNumbers w:val="0"/>
              <w:jc w:val="left"/>
              <w:textAlignment w:val="center"/>
              <w:rPr>
                <w:rFonts w:hint="eastAsia"/>
                <w:b w:val="0"/>
                <w:bCs/>
                <w:kern w:val="0"/>
                <w:sz w:val="20"/>
                <w:szCs w:val="21"/>
                <w:lang w:val="en-US" w:eastAsia="zh-CN"/>
              </w:rPr>
            </w:pPr>
            <w:r>
              <w:rPr>
                <w:rFonts w:hint="eastAsia"/>
                <w:lang w:val="en-US" w:eastAsia="zh-CN"/>
              </w:rPr>
              <w:t>4.</w:t>
            </w:r>
            <w:r>
              <w:rPr>
                <w:rFonts w:hint="eastAsia" w:ascii="宋体" w:hAnsi="宋体" w:eastAsia="宋体" w:cs="宋体"/>
                <w:i w:val="0"/>
                <w:iCs w:val="0"/>
                <w:color w:val="000000"/>
                <w:kern w:val="0"/>
                <w:sz w:val="21"/>
                <w:szCs w:val="21"/>
                <w:u w:val="none"/>
                <w:lang w:val="en-US" w:eastAsia="zh-CN" w:bidi="ar"/>
              </w:rPr>
              <w:t>按采购人技术要求，完成上述清单所列设备与医院信息系统的配置调试对接工作，同步完成数据联调与功能验证</w:t>
            </w:r>
            <w:r>
              <w:rPr>
                <w:rFonts w:hint="eastAsia"/>
                <w:lang w:val="en-US" w:eastAsia="zh-CN"/>
              </w:rPr>
              <w:t>，保障设备的正常运行。</w:t>
            </w:r>
          </w:p>
        </w:tc>
        <w:tc>
          <w:tcPr>
            <w:tcW w:w="923" w:type="pct"/>
            <w:vAlign w:val="center"/>
          </w:tcPr>
          <w:p w14:paraId="48E9007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870" w:type="pct"/>
            <w:vAlign w:val="center"/>
          </w:tcPr>
          <w:p w14:paraId="324FE08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r>
    </w:tbl>
    <w:p w14:paraId="7BC7956F">
      <w:pPr>
        <w:rPr>
          <w:b/>
          <w:bCs/>
          <w:sz w:val="24"/>
        </w:rPr>
      </w:pPr>
      <w:r>
        <w:rPr>
          <w:rFonts w:hint="eastAsia" w:ascii="宋体" w:hAnsi="宋体" w:cs="宋体"/>
          <w:color w:val="333333"/>
          <w:kern w:val="0"/>
          <w:sz w:val="24"/>
          <w:szCs w:val="24"/>
          <w:lang w:val="en-US" w:eastAsia="zh-CN"/>
        </w:rPr>
        <w:t>注：</w:t>
      </w:r>
      <w:r>
        <w:rPr>
          <w:rFonts w:hint="eastAsia" w:ascii="宋体" w:hAnsi="宋体" w:cs="宋体"/>
          <w:b/>
          <w:bCs/>
          <w:color w:val="333333"/>
          <w:kern w:val="0"/>
          <w:sz w:val="24"/>
          <w:szCs w:val="24"/>
          <w:lang w:val="en-US" w:eastAsia="zh-CN"/>
        </w:rPr>
        <w:t>1</w:t>
      </w:r>
      <w:r>
        <w:rPr>
          <w:rFonts w:hint="eastAsia"/>
          <w:b/>
          <w:bCs/>
          <w:sz w:val="24"/>
        </w:rPr>
        <w:t>、“投标</w:t>
      </w:r>
      <w:r>
        <w:rPr>
          <w:rFonts w:hint="eastAsia"/>
          <w:b/>
          <w:bCs/>
          <w:sz w:val="24"/>
          <w:lang w:val="en-US" w:eastAsia="zh-CN"/>
        </w:rPr>
        <w:t>技术条款</w:t>
      </w:r>
      <w:r>
        <w:rPr>
          <w:rFonts w:hint="eastAsia"/>
          <w:b/>
          <w:bCs/>
          <w:sz w:val="24"/>
        </w:rPr>
        <w:t>”一栏必须一一对照“招标技术</w:t>
      </w:r>
      <w:r>
        <w:rPr>
          <w:rFonts w:hint="eastAsia"/>
          <w:b/>
          <w:bCs/>
          <w:sz w:val="24"/>
          <w:lang w:val="en-US" w:eastAsia="zh-CN"/>
        </w:rPr>
        <w:t>条款</w:t>
      </w:r>
      <w:r>
        <w:rPr>
          <w:rFonts w:hint="eastAsia"/>
          <w:b/>
          <w:bCs/>
          <w:sz w:val="24"/>
        </w:rPr>
        <w:t>”，详细填写投标人具体响应情况。</w:t>
      </w:r>
    </w:p>
    <w:p w14:paraId="24D307A4">
      <w:pPr>
        <w:rPr>
          <w:b/>
          <w:sz w:val="24"/>
        </w:rPr>
      </w:pPr>
      <w:r>
        <w:rPr>
          <w:rFonts w:hint="eastAsia"/>
          <w:b/>
          <w:bCs/>
          <w:sz w:val="24"/>
          <w:lang w:val="en-US" w:eastAsia="zh-CN"/>
        </w:rPr>
        <w:t>2</w:t>
      </w:r>
      <w:r>
        <w:rPr>
          <w:rFonts w:hint="eastAsia"/>
          <w:b/>
          <w:bCs/>
          <w:sz w:val="24"/>
        </w:rPr>
        <w:t>、</w:t>
      </w:r>
      <w:bookmarkStart w:id="2" w:name="_Hlk72158270"/>
      <w:r>
        <w:rPr>
          <w:rFonts w:hint="eastAsia"/>
          <w:b/>
          <w:bCs/>
          <w:sz w:val="24"/>
        </w:rPr>
        <w:t>“偏离情况”</w:t>
      </w:r>
      <w:bookmarkEnd w:id="2"/>
      <w:r>
        <w:rPr>
          <w:rFonts w:hint="eastAsia"/>
          <w:b/>
          <w:bCs/>
          <w:sz w:val="24"/>
        </w:rPr>
        <w:t>一栏如实填写“正偏离”、“负偏离”或“无偏离”，其中：</w:t>
      </w:r>
      <w:bookmarkStart w:id="3" w:name="_Hlk72093866"/>
      <w:r>
        <w:rPr>
          <w:rFonts w:hint="eastAsia"/>
          <w:b/>
          <w:bCs/>
          <w:sz w:val="24"/>
        </w:rPr>
        <w:t>“正偏离”表示</w:t>
      </w:r>
      <w:r>
        <w:rPr>
          <w:rFonts w:hint="eastAsia"/>
          <w:b/>
          <w:sz w:val="24"/>
        </w:rPr>
        <w:t>“投标响应优于招标技术要求”，“负偏离”表示“投标响应不满足招标技术要求”，“无偏离”表示“投标响应与招标技术要求一致”</w:t>
      </w:r>
      <w:bookmarkEnd w:id="3"/>
      <w:r>
        <w:rPr>
          <w:rFonts w:hint="eastAsia"/>
          <w:b/>
          <w:sz w:val="24"/>
        </w:rPr>
        <w:t>。“投标技术</w:t>
      </w:r>
      <w:r>
        <w:rPr>
          <w:rFonts w:hint="eastAsia"/>
          <w:b/>
          <w:sz w:val="24"/>
          <w:lang w:val="en-US" w:eastAsia="zh-CN"/>
        </w:rPr>
        <w:t>条款</w:t>
      </w:r>
      <w:r>
        <w:rPr>
          <w:rFonts w:hint="eastAsia"/>
          <w:b/>
          <w:sz w:val="24"/>
        </w:rPr>
        <w:t>”对比“招标技术要求”存在响应不全（包括未响应整项招标技术要求或者未响应一项招标技术要求的部分内容），均视为“负偏离”。</w:t>
      </w:r>
    </w:p>
    <w:p w14:paraId="12A61B1E">
      <w:pPr>
        <w:rPr>
          <w:rFonts w:hint="default" w:ascii="宋体" w:hAnsi="宋体" w:cs="宋体"/>
          <w:color w:val="333333"/>
          <w:kern w:val="0"/>
          <w:sz w:val="24"/>
          <w:szCs w:val="24"/>
          <w:lang w:val="en-US" w:eastAsia="zh-CN"/>
        </w:rPr>
      </w:pPr>
    </w:p>
    <w:p w14:paraId="6BAA1A59">
      <w:pPr>
        <w:rPr>
          <w:rFonts w:hint="eastAsia"/>
          <w:lang w:val="en-US" w:eastAsia="zh-CN"/>
        </w:rPr>
      </w:pPr>
      <w:r>
        <w:rPr>
          <w:rFonts w:hint="eastAsia"/>
          <w:lang w:val="en-US" w:eastAsia="zh-CN"/>
        </w:rPr>
        <w:br w:type="page"/>
      </w:r>
    </w:p>
    <w:p w14:paraId="6E905BAE">
      <w:pPr>
        <w:pStyle w:val="3"/>
        <w:numPr>
          <w:ilvl w:val="0"/>
          <w:numId w:val="2"/>
        </w:numPr>
        <w:bidi w:val="0"/>
        <w:rPr>
          <w:rFonts w:hint="eastAsia"/>
          <w:color w:val="FF0000"/>
          <w:lang w:eastAsia="zh-CN"/>
        </w:rPr>
      </w:pPr>
      <w:r>
        <w:rPr>
          <w:rFonts w:hint="eastAsia"/>
        </w:rPr>
        <w:t>商务条款偏离情况表</w:t>
      </w:r>
      <w:r>
        <w:rPr>
          <w:rFonts w:hint="eastAsia"/>
          <w:lang w:eastAsia="zh-CN"/>
        </w:rPr>
        <w:t>（</w:t>
      </w:r>
      <w:r>
        <w:rPr>
          <w:rFonts w:hint="eastAsia"/>
        </w:rPr>
        <w:t>商务条款</w:t>
      </w:r>
      <w:r>
        <w:rPr>
          <w:rFonts w:hint="eastAsia"/>
          <w:lang w:val="en-US" w:eastAsia="zh-CN"/>
        </w:rPr>
        <w:t>均</w:t>
      </w:r>
      <w:r>
        <w:rPr>
          <w:rFonts w:hint="eastAsia"/>
          <w:lang w:eastAsia="zh-CN"/>
        </w:rPr>
        <w:t>为实质性条款，有任何一条负偏离则导致无效投标）</w:t>
      </w:r>
      <w:r>
        <w:rPr>
          <w:rFonts w:hint="eastAsia"/>
          <w:color w:val="FF0000"/>
          <w:lang w:eastAsia="zh-CN"/>
        </w:rPr>
        <w:t>（</w:t>
      </w:r>
      <w:r>
        <w:rPr>
          <w:rFonts w:hint="eastAsia"/>
          <w:color w:val="FF0000"/>
          <w:lang w:val="en-US" w:eastAsia="zh-CN"/>
        </w:rPr>
        <w:t>加盖公章</w:t>
      </w:r>
      <w:r>
        <w:rPr>
          <w:rFonts w:hint="eastAsia"/>
          <w:color w:val="FF0000"/>
          <w:lang w:eastAsia="zh-CN"/>
        </w:rPr>
        <w:t>）</w:t>
      </w:r>
    </w:p>
    <w:p w14:paraId="7086F68D">
      <w:pPr>
        <w:numPr>
          <w:ilvl w:val="0"/>
          <w:numId w:val="0"/>
        </w:numPr>
        <w:rPr>
          <w:rFonts w:hint="eastAsia"/>
          <w:lang w:val="en-US" w:eastAsia="zh-CN"/>
        </w:rPr>
      </w:pPr>
    </w:p>
    <w:tbl>
      <w:tblPr>
        <w:tblStyle w:val="9"/>
        <w:tblW w:w="9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417"/>
        <w:gridCol w:w="3435"/>
        <w:gridCol w:w="1977"/>
        <w:gridCol w:w="1977"/>
      </w:tblGrid>
      <w:tr w14:paraId="32AF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noWrap w:val="0"/>
            <w:vAlign w:val="center"/>
          </w:tcPr>
          <w:p w14:paraId="63A93962">
            <w:pPr>
              <w:rPr>
                <w:rFonts w:hint="eastAsia" w:ascii="宋体" w:hAnsi="宋体" w:eastAsia="宋体" w:cs="宋体"/>
                <w:i w:val="0"/>
                <w:iCs w:val="0"/>
                <w:color w:val="000000"/>
                <w:kern w:val="0"/>
                <w:sz w:val="21"/>
                <w:szCs w:val="21"/>
                <w:u w:val="none"/>
                <w:vertAlign w:val="baseline"/>
                <w:lang w:val="en-US" w:eastAsia="zh-CN" w:bidi="ar"/>
              </w:rPr>
            </w:pPr>
            <w:r>
              <w:rPr>
                <w:rFonts w:hint="eastAsia"/>
                <w:b/>
                <w:bCs/>
                <w:kern w:val="0"/>
                <w:sz w:val="24"/>
                <w:szCs w:val="24"/>
              </w:rPr>
              <w:t>序号</w:t>
            </w:r>
          </w:p>
        </w:tc>
        <w:tc>
          <w:tcPr>
            <w:tcW w:w="1417" w:type="dxa"/>
            <w:noWrap w:val="0"/>
            <w:vAlign w:val="center"/>
          </w:tcPr>
          <w:p w14:paraId="164321F9">
            <w:pPr>
              <w:rPr>
                <w:rFonts w:hint="eastAsia" w:ascii="宋体" w:hAnsi="宋体" w:eastAsia="宋体" w:cs="宋体"/>
                <w:i w:val="0"/>
                <w:iCs w:val="0"/>
                <w:color w:val="000000"/>
                <w:kern w:val="0"/>
                <w:sz w:val="21"/>
                <w:szCs w:val="21"/>
                <w:u w:val="none"/>
                <w:vertAlign w:val="baseline"/>
                <w:lang w:val="en-US" w:eastAsia="zh-CN" w:bidi="ar"/>
              </w:rPr>
            </w:pPr>
            <w:r>
              <w:rPr>
                <w:rFonts w:hint="eastAsia"/>
                <w:b/>
                <w:bCs/>
                <w:kern w:val="0"/>
                <w:sz w:val="24"/>
                <w:szCs w:val="24"/>
                <w:lang w:val="en-US" w:eastAsia="zh-CN"/>
              </w:rPr>
              <w:t>目录</w:t>
            </w:r>
          </w:p>
        </w:tc>
        <w:tc>
          <w:tcPr>
            <w:tcW w:w="3435" w:type="dxa"/>
            <w:noWrap w:val="0"/>
            <w:vAlign w:val="center"/>
          </w:tcPr>
          <w:p w14:paraId="20839CB1">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b/>
                <w:bCs/>
                <w:kern w:val="0"/>
                <w:sz w:val="24"/>
                <w:szCs w:val="24"/>
              </w:rPr>
              <w:t>招标</w:t>
            </w:r>
            <w:r>
              <w:rPr>
                <w:rFonts w:hint="eastAsia"/>
                <w:b/>
                <w:bCs/>
                <w:kern w:val="0"/>
                <w:sz w:val="24"/>
                <w:szCs w:val="24"/>
                <w:lang w:val="en-US" w:eastAsia="zh-CN"/>
              </w:rPr>
              <w:t>商务</w:t>
            </w:r>
            <w:r>
              <w:rPr>
                <w:rFonts w:hint="eastAsia"/>
                <w:b/>
                <w:bCs/>
                <w:kern w:val="0"/>
                <w:sz w:val="24"/>
                <w:szCs w:val="24"/>
              </w:rPr>
              <w:t>条款</w:t>
            </w:r>
          </w:p>
        </w:tc>
        <w:tc>
          <w:tcPr>
            <w:tcW w:w="1977" w:type="dxa"/>
            <w:noWrap w:val="0"/>
            <w:vAlign w:val="center"/>
          </w:tcPr>
          <w:p w14:paraId="32D54F1D">
            <w:pPr>
              <w:jc w:val="left"/>
              <w:rPr>
                <w:rFonts w:hint="eastAsia"/>
                <w:b/>
                <w:highlight w:val="none"/>
              </w:rPr>
            </w:pPr>
            <w:r>
              <w:rPr>
                <w:rFonts w:hint="eastAsia"/>
                <w:b/>
                <w:bCs/>
                <w:kern w:val="0"/>
                <w:sz w:val="24"/>
                <w:szCs w:val="24"/>
              </w:rPr>
              <w:t>投标商务条款</w:t>
            </w:r>
          </w:p>
        </w:tc>
        <w:tc>
          <w:tcPr>
            <w:tcW w:w="1977" w:type="dxa"/>
            <w:noWrap w:val="0"/>
            <w:vAlign w:val="center"/>
          </w:tcPr>
          <w:p w14:paraId="283636C8">
            <w:pPr>
              <w:jc w:val="left"/>
              <w:rPr>
                <w:rFonts w:hint="eastAsia"/>
                <w:b/>
                <w:highlight w:val="none"/>
              </w:rPr>
            </w:pPr>
            <w:r>
              <w:rPr>
                <w:rFonts w:hint="eastAsia"/>
                <w:b/>
                <w:bCs/>
                <w:kern w:val="0"/>
                <w:sz w:val="24"/>
                <w:szCs w:val="24"/>
              </w:rPr>
              <w:t>偏离情况</w:t>
            </w:r>
          </w:p>
        </w:tc>
      </w:tr>
      <w:tr w14:paraId="4332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noWrap w:val="0"/>
            <w:vAlign w:val="center"/>
          </w:tcPr>
          <w:p w14:paraId="7E5A620A">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b/>
              </w:rPr>
              <w:t>1</w:t>
            </w:r>
          </w:p>
        </w:tc>
        <w:tc>
          <w:tcPr>
            <w:tcW w:w="1417" w:type="dxa"/>
            <w:noWrap w:val="0"/>
            <w:vAlign w:val="center"/>
          </w:tcPr>
          <w:p w14:paraId="45DEF500">
            <w:pPr>
              <w:widowControl/>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Times New Roman" w:hAnsi="Times New Roman"/>
                <w:b/>
                <w:szCs w:val="24"/>
              </w:rPr>
              <w:t>★</w:t>
            </w:r>
            <w:r>
              <w:rPr>
                <w:rFonts w:hint="eastAsia" w:ascii="宋体" w:hAnsi="宋体" w:cs="Times New Roman"/>
                <w:spacing w:val="-3"/>
                <w:szCs w:val="21"/>
              </w:rPr>
              <w:t>支付方式</w:t>
            </w:r>
          </w:p>
        </w:tc>
        <w:tc>
          <w:tcPr>
            <w:tcW w:w="3435" w:type="dxa"/>
            <w:noWrap w:val="0"/>
            <w:vAlign w:val="top"/>
          </w:tcPr>
          <w:p w14:paraId="72EB70BB">
            <w:pPr>
              <w:widowControl/>
              <w:jc w:val="left"/>
              <w:rPr>
                <w:rFonts w:hint="eastAsia"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color w:val="000000"/>
                <w:spacing w:val="-3"/>
                <w:szCs w:val="21"/>
              </w:rPr>
              <w:t>合同生效且</w:t>
            </w:r>
            <w:r>
              <w:rPr>
                <w:rFonts w:hint="eastAsia" w:ascii="宋体" w:hAnsi="宋体" w:eastAsia="宋体" w:cs="宋体"/>
                <w:color w:val="000000"/>
                <w:spacing w:val="-3"/>
                <w:szCs w:val="21"/>
                <w:lang w:eastAsia="zh-CN"/>
              </w:rPr>
              <w:t>采购人</w:t>
            </w:r>
            <w:r>
              <w:rPr>
                <w:rFonts w:hint="eastAsia" w:ascii="宋体" w:hAnsi="宋体" w:eastAsia="宋体" w:cs="宋体"/>
                <w:color w:val="000000"/>
                <w:spacing w:val="-3"/>
                <w:szCs w:val="21"/>
              </w:rPr>
              <w:t>收到</w:t>
            </w:r>
            <w:r>
              <w:rPr>
                <w:rFonts w:hint="eastAsia" w:ascii="宋体" w:hAnsi="宋体" w:eastAsia="宋体" w:cs="宋体"/>
                <w:color w:val="000000"/>
                <w:spacing w:val="-3"/>
                <w:szCs w:val="21"/>
                <w:lang w:eastAsia="zh-CN"/>
              </w:rPr>
              <w:t>中标人</w:t>
            </w:r>
            <w:r>
              <w:rPr>
                <w:rFonts w:hint="eastAsia" w:ascii="宋体" w:hAnsi="宋体" w:eastAsia="宋体" w:cs="宋体"/>
                <w:color w:val="000000"/>
                <w:spacing w:val="-3"/>
                <w:szCs w:val="21"/>
              </w:rPr>
              <w:t>开具的合法有效的等额发票后</w:t>
            </w:r>
            <w:r>
              <w:rPr>
                <w:rFonts w:hint="eastAsia" w:ascii="宋体" w:hAnsi="宋体" w:eastAsia="宋体" w:cs="宋体"/>
                <w:color w:val="000000"/>
                <w:spacing w:val="-3"/>
                <w:szCs w:val="21"/>
                <w:lang w:val="en-US" w:eastAsia="zh-CN"/>
              </w:rPr>
              <w:t>10个工作日内</w:t>
            </w:r>
            <w:r>
              <w:rPr>
                <w:rFonts w:hint="eastAsia" w:ascii="宋体" w:hAnsi="宋体" w:eastAsia="宋体" w:cs="宋体"/>
                <w:color w:val="000000"/>
                <w:spacing w:val="-3"/>
                <w:szCs w:val="21"/>
                <w:lang w:eastAsia="zh-CN"/>
              </w:rPr>
              <w:t>，采购人</w:t>
            </w:r>
            <w:r>
              <w:rPr>
                <w:rFonts w:hint="eastAsia" w:ascii="宋体" w:hAnsi="宋体" w:eastAsia="宋体" w:cs="宋体"/>
                <w:color w:val="000000"/>
                <w:spacing w:val="-3"/>
                <w:szCs w:val="21"/>
              </w:rPr>
              <w:t>向</w:t>
            </w:r>
            <w:r>
              <w:rPr>
                <w:rFonts w:hint="eastAsia" w:ascii="宋体" w:hAnsi="宋体" w:eastAsia="宋体" w:cs="宋体"/>
                <w:color w:val="000000"/>
                <w:spacing w:val="-3"/>
                <w:szCs w:val="21"/>
                <w:lang w:eastAsia="zh-CN"/>
              </w:rPr>
              <w:t>中标人</w:t>
            </w:r>
            <w:r>
              <w:rPr>
                <w:rFonts w:hint="eastAsia" w:ascii="宋体" w:hAnsi="宋体" w:eastAsia="宋体" w:cs="宋体"/>
                <w:color w:val="000000"/>
                <w:spacing w:val="-3"/>
                <w:szCs w:val="21"/>
              </w:rPr>
              <w:t>支付</w:t>
            </w:r>
            <w:r>
              <w:rPr>
                <w:rFonts w:hint="eastAsia" w:ascii="宋体" w:hAnsi="宋体" w:eastAsia="宋体" w:cs="宋体"/>
                <w:color w:val="000000"/>
                <w:spacing w:val="-3"/>
                <w:szCs w:val="21"/>
                <w:lang w:eastAsia="zh-CN"/>
              </w:rPr>
              <w:t>合同总额</w:t>
            </w:r>
            <w:r>
              <w:rPr>
                <w:rFonts w:hint="eastAsia" w:ascii="宋体" w:hAnsi="宋体" w:eastAsia="宋体" w:cs="宋体"/>
                <w:color w:val="000000"/>
                <w:spacing w:val="-3"/>
                <w:szCs w:val="21"/>
              </w:rPr>
              <w:t>的</w:t>
            </w:r>
            <w:r>
              <w:rPr>
                <w:rFonts w:hint="eastAsia" w:ascii="宋体" w:hAnsi="宋体" w:eastAsia="宋体" w:cs="宋体"/>
                <w:color w:val="000000"/>
                <w:spacing w:val="-3"/>
                <w:szCs w:val="21"/>
                <w:highlight w:val="yellow"/>
                <w:lang w:val="en-US" w:eastAsia="zh-CN"/>
              </w:rPr>
              <w:t>3</w:t>
            </w:r>
            <w:r>
              <w:rPr>
                <w:rFonts w:hint="eastAsia" w:ascii="宋体" w:hAnsi="宋体" w:eastAsia="宋体" w:cs="宋体"/>
                <w:color w:val="000000"/>
                <w:spacing w:val="-3"/>
                <w:szCs w:val="21"/>
                <w:highlight w:val="yellow"/>
              </w:rPr>
              <w:t>0%</w:t>
            </w:r>
            <w:r>
              <w:rPr>
                <w:rFonts w:ascii="宋体" w:hAnsi="宋体" w:cs="Times New Roman"/>
                <w:spacing w:val="-3"/>
                <w:szCs w:val="21"/>
              </w:rPr>
              <w:t>；项目验收后</w:t>
            </w:r>
            <w:r>
              <w:rPr>
                <w:rFonts w:hint="eastAsia" w:ascii="宋体" w:hAnsi="宋体" w:eastAsia="宋体" w:cs="宋体"/>
                <w:color w:val="000000"/>
                <w:spacing w:val="-3"/>
                <w:szCs w:val="21"/>
                <w:lang w:eastAsia="zh-CN"/>
              </w:rPr>
              <w:t>采购人</w:t>
            </w:r>
            <w:r>
              <w:rPr>
                <w:rFonts w:hint="eastAsia" w:ascii="宋体" w:hAnsi="宋体" w:eastAsia="宋体" w:cs="宋体"/>
                <w:color w:val="000000"/>
                <w:spacing w:val="-3"/>
                <w:szCs w:val="21"/>
              </w:rPr>
              <w:t>收到</w:t>
            </w:r>
            <w:r>
              <w:rPr>
                <w:rFonts w:hint="eastAsia" w:ascii="宋体" w:hAnsi="宋体" w:eastAsia="宋体" w:cs="宋体"/>
                <w:color w:val="000000"/>
                <w:spacing w:val="-3"/>
                <w:szCs w:val="21"/>
                <w:lang w:eastAsia="zh-CN"/>
              </w:rPr>
              <w:t>中标人</w:t>
            </w:r>
            <w:r>
              <w:rPr>
                <w:rFonts w:hint="eastAsia" w:ascii="宋体" w:hAnsi="宋体" w:eastAsia="宋体" w:cs="宋体"/>
                <w:color w:val="000000"/>
                <w:spacing w:val="-3"/>
                <w:szCs w:val="21"/>
              </w:rPr>
              <w:t>开具的合法有效的等额发票后</w:t>
            </w:r>
            <w:r>
              <w:rPr>
                <w:rFonts w:hint="eastAsia" w:ascii="宋体" w:hAnsi="宋体" w:eastAsia="宋体" w:cs="宋体"/>
                <w:color w:val="000000"/>
                <w:spacing w:val="-3"/>
                <w:szCs w:val="21"/>
                <w:lang w:val="en-US" w:eastAsia="zh-CN"/>
              </w:rPr>
              <w:t>10个工作日内</w:t>
            </w:r>
            <w:r>
              <w:rPr>
                <w:rFonts w:hint="eastAsia" w:ascii="宋体" w:hAnsi="宋体" w:eastAsia="宋体" w:cs="宋体"/>
                <w:color w:val="000000"/>
                <w:spacing w:val="-3"/>
                <w:szCs w:val="21"/>
                <w:lang w:eastAsia="zh-CN"/>
              </w:rPr>
              <w:t>采购人</w:t>
            </w:r>
            <w:r>
              <w:rPr>
                <w:rFonts w:hint="eastAsia" w:ascii="宋体" w:hAnsi="宋体" w:eastAsia="宋体" w:cs="宋体"/>
                <w:color w:val="000000"/>
                <w:spacing w:val="-3"/>
                <w:szCs w:val="21"/>
              </w:rPr>
              <w:t>向</w:t>
            </w:r>
            <w:r>
              <w:rPr>
                <w:rFonts w:hint="eastAsia" w:ascii="宋体" w:hAnsi="宋体" w:eastAsia="宋体" w:cs="宋体"/>
                <w:color w:val="000000"/>
                <w:spacing w:val="-3"/>
                <w:szCs w:val="21"/>
                <w:lang w:eastAsia="zh-CN"/>
              </w:rPr>
              <w:t>中标人</w:t>
            </w:r>
            <w:r>
              <w:rPr>
                <w:rFonts w:hint="eastAsia" w:ascii="宋体" w:hAnsi="宋体" w:eastAsia="宋体" w:cs="宋体"/>
                <w:color w:val="000000"/>
                <w:spacing w:val="-3"/>
                <w:szCs w:val="21"/>
              </w:rPr>
              <w:t>支付</w:t>
            </w:r>
            <w:r>
              <w:rPr>
                <w:rFonts w:hint="eastAsia" w:ascii="宋体" w:hAnsi="宋体" w:eastAsia="宋体" w:cs="宋体"/>
                <w:color w:val="000000"/>
                <w:spacing w:val="-3"/>
                <w:szCs w:val="21"/>
                <w:lang w:eastAsia="zh-CN"/>
              </w:rPr>
              <w:t>合同总额</w:t>
            </w:r>
            <w:r>
              <w:rPr>
                <w:rFonts w:hint="eastAsia" w:ascii="宋体" w:hAnsi="宋体" w:eastAsia="宋体" w:cs="宋体"/>
                <w:color w:val="000000"/>
                <w:spacing w:val="-3"/>
                <w:szCs w:val="21"/>
              </w:rPr>
              <w:t>的</w:t>
            </w:r>
            <w:r>
              <w:rPr>
                <w:rFonts w:hint="eastAsia" w:ascii="宋体" w:hAnsi="宋体" w:eastAsia="宋体" w:cs="宋体"/>
                <w:color w:val="000000"/>
                <w:spacing w:val="-3"/>
                <w:szCs w:val="21"/>
                <w:highlight w:val="yellow"/>
                <w:lang w:val="en-US" w:eastAsia="zh-CN"/>
              </w:rPr>
              <w:t>70%</w:t>
            </w:r>
            <w:r>
              <w:rPr>
                <w:rFonts w:ascii="宋体" w:hAnsi="宋体" w:cs="Times New Roman"/>
                <w:spacing w:val="-3"/>
                <w:szCs w:val="21"/>
              </w:rPr>
              <w:t>。</w:t>
            </w:r>
          </w:p>
        </w:tc>
        <w:tc>
          <w:tcPr>
            <w:tcW w:w="1977" w:type="dxa"/>
            <w:noWrap w:val="0"/>
            <w:vAlign w:val="top"/>
          </w:tcPr>
          <w:p w14:paraId="2BEA28B6">
            <w:pPr>
              <w:widowControl/>
              <w:jc w:val="left"/>
              <w:rPr>
                <w:rFonts w:hint="eastAsia" w:ascii="宋体" w:hAnsi="宋体" w:eastAsia="宋体" w:cs="宋体"/>
                <w:color w:val="000000"/>
                <w:spacing w:val="-3"/>
                <w:szCs w:val="21"/>
              </w:rPr>
            </w:pPr>
          </w:p>
        </w:tc>
        <w:tc>
          <w:tcPr>
            <w:tcW w:w="1977" w:type="dxa"/>
            <w:noWrap w:val="0"/>
            <w:vAlign w:val="top"/>
          </w:tcPr>
          <w:p w14:paraId="3F873939">
            <w:pPr>
              <w:widowControl/>
              <w:jc w:val="left"/>
              <w:rPr>
                <w:rFonts w:hint="eastAsia" w:ascii="宋体" w:hAnsi="宋体" w:eastAsia="宋体" w:cs="宋体"/>
                <w:color w:val="000000"/>
                <w:spacing w:val="-3"/>
                <w:szCs w:val="21"/>
              </w:rPr>
            </w:pPr>
          </w:p>
        </w:tc>
      </w:tr>
      <w:tr w14:paraId="5E37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8" w:type="dxa"/>
            <w:noWrap w:val="0"/>
            <w:vAlign w:val="center"/>
          </w:tcPr>
          <w:p w14:paraId="5B0B1075">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b/>
              </w:rPr>
              <w:t>2</w:t>
            </w:r>
          </w:p>
        </w:tc>
        <w:tc>
          <w:tcPr>
            <w:tcW w:w="1417" w:type="dxa"/>
            <w:noWrap w:val="0"/>
            <w:vAlign w:val="center"/>
          </w:tcPr>
          <w:p w14:paraId="43386B47">
            <w:pPr>
              <w:widowControl/>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Times New Roman" w:hAnsi="Times New Roman"/>
                <w:b/>
                <w:szCs w:val="24"/>
              </w:rPr>
              <w:t>★</w:t>
            </w:r>
            <w:r>
              <w:rPr>
                <w:rFonts w:hint="eastAsia" w:ascii="宋体" w:hAnsi="宋体" w:cs="Times New Roman"/>
                <w:spacing w:val="-3"/>
                <w:szCs w:val="21"/>
              </w:rPr>
              <w:t>验收条款</w:t>
            </w:r>
          </w:p>
        </w:tc>
        <w:tc>
          <w:tcPr>
            <w:tcW w:w="3435" w:type="dxa"/>
            <w:noWrap w:val="0"/>
            <w:vAlign w:val="top"/>
          </w:tcPr>
          <w:p w14:paraId="0B5D28BF">
            <w:pPr>
              <w:spacing w:beforeLines="0" w:afterLines="0" w:line="340" w:lineRule="exact"/>
              <w:rPr>
                <w:rFonts w:hint="eastAsia" w:ascii="宋体" w:hAnsi="宋体" w:eastAsia="宋体" w:cs="宋体"/>
                <w:i w:val="0"/>
                <w:iCs w:val="0"/>
                <w:color w:val="000000"/>
                <w:kern w:val="0"/>
                <w:sz w:val="21"/>
                <w:szCs w:val="21"/>
                <w:u w:val="none"/>
                <w:vertAlign w:val="baseline"/>
                <w:lang w:val="en-US" w:eastAsia="zh-CN" w:bidi="ar"/>
              </w:rPr>
            </w:pPr>
            <w:r>
              <w:rPr>
                <w:rFonts w:hint="eastAsia" w:ascii="宋体" w:hAnsi="宋体" w:cs="Times New Roman"/>
                <w:spacing w:val="-3"/>
                <w:szCs w:val="21"/>
                <w:lang w:val="en-US" w:eastAsia="zh-CN"/>
              </w:rPr>
              <w:t>中标人的</w:t>
            </w:r>
            <w:r>
              <w:rPr>
                <w:rFonts w:hint="eastAsia" w:ascii="宋体" w:hAnsi="宋体" w:cs="Times New Roman"/>
                <w:spacing w:val="-3"/>
                <w:szCs w:val="21"/>
              </w:rPr>
              <w:t>安装调试、施工作业、维修维保等各项活动、服务均符合法律规定、合同约定及安全环保等要求，并须遵守</w:t>
            </w:r>
            <w:r>
              <w:rPr>
                <w:rFonts w:hint="eastAsia" w:ascii="宋体" w:hAnsi="宋体" w:cs="Times New Roman"/>
                <w:spacing w:val="-3"/>
                <w:szCs w:val="21"/>
                <w:lang w:eastAsia="zh-CN"/>
              </w:rPr>
              <w:t>采购人</w:t>
            </w:r>
            <w:r>
              <w:rPr>
                <w:rFonts w:hint="eastAsia" w:ascii="宋体" w:hAnsi="宋体" w:cs="Times New Roman"/>
                <w:spacing w:val="-3"/>
                <w:szCs w:val="21"/>
              </w:rPr>
              <w:t>的各项规章制度、服从</w:t>
            </w:r>
            <w:r>
              <w:rPr>
                <w:rFonts w:hint="eastAsia" w:ascii="宋体" w:hAnsi="宋体" w:cs="Times New Roman"/>
                <w:spacing w:val="-3"/>
                <w:szCs w:val="21"/>
                <w:lang w:eastAsia="zh-CN"/>
              </w:rPr>
              <w:t>采购人</w:t>
            </w:r>
            <w:r>
              <w:rPr>
                <w:rFonts w:hint="eastAsia" w:ascii="宋体" w:hAnsi="宋体" w:cs="Times New Roman"/>
                <w:spacing w:val="-3"/>
                <w:szCs w:val="21"/>
              </w:rPr>
              <w:t>的管理安排。</w:t>
            </w:r>
            <w:r>
              <w:rPr>
                <w:rFonts w:hint="default" w:ascii="宋体" w:hAnsi="宋体" w:cs="宋体"/>
                <w:sz w:val="22"/>
                <w:szCs w:val="22"/>
              </w:rPr>
              <w:t>当满足以下条件时，采购人才向中标人签发货物验收报告：</w:t>
            </w:r>
            <w:r>
              <w:rPr>
                <w:rFonts w:hint="eastAsia" w:ascii="宋体" w:hAnsi="宋体" w:cs="Times New Roman"/>
                <w:spacing w:val="-3"/>
                <w:szCs w:val="21"/>
                <w:lang w:eastAsia="zh-CN"/>
              </w:rPr>
              <w:t>中标人</w:t>
            </w:r>
            <w:r>
              <w:rPr>
                <w:rFonts w:hint="eastAsia" w:ascii="宋体" w:hAnsi="宋体" w:cs="Times New Roman"/>
                <w:spacing w:val="-3"/>
                <w:szCs w:val="21"/>
              </w:rPr>
              <w:t>应保证</w:t>
            </w:r>
            <w:r>
              <w:rPr>
                <w:rFonts w:hint="eastAsia" w:ascii="宋体" w:hAnsi="宋体" w:cs="Times New Roman"/>
                <w:spacing w:val="-3"/>
                <w:szCs w:val="21"/>
                <w:lang w:val="en-US" w:eastAsia="zh-CN"/>
              </w:rPr>
              <w:t>所有拆机搬迁的设备接口对接后全部正常运转后，双方签署验收报告。</w:t>
            </w:r>
          </w:p>
        </w:tc>
        <w:tc>
          <w:tcPr>
            <w:tcW w:w="1977" w:type="dxa"/>
            <w:noWrap w:val="0"/>
            <w:vAlign w:val="top"/>
          </w:tcPr>
          <w:p w14:paraId="241335B8">
            <w:pPr>
              <w:spacing w:beforeLines="0" w:afterLines="0" w:line="340" w:lineRule="exact"/>
              <w:rPr>
                <w:rFonts w:hint="eastAsia" w:ascii="宋体" w:hAnsi="宋体" w:cs="Times New Roman"/>
                <w:spacing w:val="-3"/>
                <w:szCs w:val="21"/>
                <w:lang w:val="en-US" w:eastAsia="zh-CN"/>
              </w:rPr>
            </w:pPr>
          </w:p>
        </w:tc>
        <w:tc>
          <w:tcPr>
            <w:tcW w:w="1977" w:type="dxa"/>
            <w:noWrap w:val="0"/>
            <w:vAlign w:val="top"/>
          </w:tcPr>
          <w:p w14:paraId="3F9951DD">
            <w:pPr>
              <w:spacing w:beforeLines="0" w:afterLines="0" w:line="340" w:lineRule="exact"/>
              <w:rPr>
                <w:rFonts w:hint="eastAsia" w:ascii="宋体" w:hAnsi="宋体" w:cs="Times New Roman"/>
                <w:spacing w:val="-3"/>
                <w:szCs w:val="21"/>
                <w:lang w:val="en-US" w:eastAsia="zh-CN"/>
              </w:rPr>
            </w:pPr>
          </w:p>
        </w:tc>
      </w:tr>
      <w:tr w14:paraId="61CC7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noWrap w:val="0"/>
            <w:vAlign w:val="center"/>
          </w:tcPr>
          <w:p w14:paraId="79645346">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b/>
                <w:lang w:val="en-US" w:eastAsia="zh-CN"/>
              </w:rPr>
              <w:t>3</w:t>
            </w:r>
          </w:p>
        </w:tc>
        <w:tc>
          <w:tcPr>
            <w:tcW w:w="1417" w:type="dxa"/>
            <w:noWrap w:val="0"/>
            <w:vAlign w:val="center"/>
          </w:tcPr>
          <w:p w14:paraId="1684634B">
            <w:pPr>
              <w:widowControl/>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Times New Roman" w:hAnsi="Times New Roman"/>
                <w:b/>
                <w:szCs w:val="24"/>
              </w:rPr>
              <w:t>★</w:t>
            </w:r>
            <w:r>
              <w:rPr>
                <w:rFonts w:hint="eastAsia" w:ascii="宋体" w:hAnsi="宋体" w:eastAsia="宋体" w:cs="宋体"/>
                <w:i w:val="0"/>
                <w:iCs w:val="0"/>
                <w:color w:val="000000"/>
                <w:kern w:val="0"/>
                <w:sz w:val="21"/>
                <w:szCs w:val="21"/>
                <w:u w:val="none"/>
                <w:lang w:val="en-US" w:eastAsia="zh-CN" w:bidi="ar"/>
              </w:rPr>
              <w:t>驻场要求</w:t>
            </w:r>
          </w:p>
        </w:tc>
        <w:tc>
          <w:tcPr>
            <w:tcW w:w="3435" w:type="dxa"/>
            <w:noWrap w:val="0"/>
            <w:vAlign w:val="top"/>
          </w:tcPr>
          <w:p w14:paraId="7AA1723F">
            <w:pP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配置 1 名工程师驻场在采购人办公地点服务，7×8 小时在岗，服从采购人信息化工程师的日常工作任务安排，并按要求完成交办的临时性工作。</w:t>
            </w:r>
          </w:p>
          <w:p w14:paraId="3B577364">
            <w:pPr>
              <w:rPr>
                <w:rFonts w:hint="eastAsia"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lang w:val="en-US" w:eastAsia="zh-CN" w:bidi="ar"/>
              </w:rPr>
              <w:t>配合采购人完成现用信息系统维护手册、操作手册等与系统运维相关的材料梳理。</w:t>
            </w:r>
          </w:p>
        </w:tc>
        <w:tc>
          <w:tcPr>
            <w:tcW w:w="1977" w:type="dxa"/>
            <w:noWrap w:val="0"/>
            <w:vAlign w:val="top"/>
          </w:tcPr>
          <w:p w14:paraId="0DC87048">
            <w:pPr>
              <w:rPr>
                <w:rFonts w:hint="eastAsia" w:ascii="宋体" w:hAnsi="宋体" w:eastAsia="宋体" w:cs="宋体"/>
                <w:i w:val="0"/>
                <w:iCs w:val="0"/>
                <w:color w:val="000000"/>
                <w:kern w:val="0"/>
                <w:sz w:val="21"/>
                <w:szCs w:val="21"/>
                <w:u w:val="none"/>
                <w:lang w:val="en-US" w:eastAsia="zh-CN" w:bidi="ar"/>
              </w:rPr>
            </w:pPr>
          </w:p>
        </w:tc>
        <w:tc>
          <w:tcPr>
            <w:tcW w:w="1977" w:type="dxa"/>
            <w:noWrap w:val="0"/>
            <w:vAlign w:val="top"/>
          </w:tcPr>
          <w:p w14:paraId="51FEC8C3">
            <w:pPr>
              <w:rPr>
                <w:rFonts w:hint="eastAsia" w:ascii="宋体" w:hAnsi="宋体" w:eastAsia="宋体" w:cs="宋体"/>
                <w:i w:val="0"/>
                <w:iCs w:val="0"/>
                <w:color w:val="000000"/>
                <w:kern w:val="0"/>
                <w:sz w:val="21"/>
                <w:szCs w:val="21"/>
                <w:u w:val="none"/>
                <w:lang w:val="en-US" w:eastAsia="zh-CN" w:bidi="ar"/>
              </w:rPr>
            </w:pPr>
          </w:p>
        </w:tc>
      </w:tr>
      <w:tr w14:paraId="1C32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noWrap w:val="0"/>
            <w:vAlign w:val="center"/>
          </w:tcPr>
          <w:p w14:paraId="4209A08B">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b/>
                <w:lang w:val="en-US" w:eastAsia="zh-CN"/>
              </w:rPr>
              <w:t>4</w:t>
            </w:r>
          </w:p>
        </w:tc>
        <w:tc>
          <w:tcPr>
            <w:tcW w:w="1417" w:type="dxa"/>
            <w:vMerge w:val="restart"/>
            <w:noWrap w:val="0"/>
            <w:vAlign w:val="center"/>
          </w:tcPr>
          <w:p w14:paraId="43B0758F">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Times New Roman" w:hAnsi="Times New Roman"/>
                <w:b/>
                <w:szCs w:val="24"/>
              </w:rPr>
              <w:t>★</w:t>
            </w:r>
            <w:r>
              <w:rPr>
                <w:rFonts w:hint="eastAsia"/>
              </w:rPr>
              <w:t>质保期及售后服务</w:t>
            </w:r>
          </w:p>
        </w:tc>
        <w:tc>
          <w:tcPr>
            <w:tcW w:w="3435" w:type="dxa"/>
            <w:noWrap w:val="0"/>
            <w:vAlign w:val="top"/>
          </w:tcPr>
          <w:p w14:paraId="4585BCFD">
            <w:pPr>
              <w:widowControl/>
              <w:jc w:val="left"/>
              <w:rPr>
                <w:rFonts w:hint="eastAsia"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kern w:val="0"/>
                <w:szCs w:val="21"/>
                <w:lang w:val="en-US" w:eastAsia="zh-CN"/>
              </w:rPr>
              <w:t>4.1自项目整体竣工验收合格之日起，提供12个月的免费运维服务</w:t>
            </w:r>
            <w:r>
              <w:rPr>
                <w:rFonts w:hint="eastAsia" w:eastAsia="宋体"/>
                <w:bCs w:val="0"/>
                <w:sz w:val="21"/>
              </w:rPr>
              <w:t>（7*24小时）</w:t>
            </w:r>
            <w:r>
              <w:rPr>
                <w:rFonts w:hint="eastAsia" w:ascii="Times New Roman" w:hAnsi="Times New Roman" w:cs="Times New Roman"/>
                <w:kern w:val="2"/>
                <w:szCs w:val="24"/>
              </w:rPr>
              <w:t>。</w:t>
            </w:r>
          </w:p>
        </w:tc>
        <w:tc>
          <w:tcPr>
            <w:tcW w:w="1977" w:type="dxa"/>
            <w:noWrap w:val="0"/>
            <w:vAlign w:val="top"/>
          </w:tcPr>
          <w:p w14:paraId="1419895B">
            <w:pPr>
              <w:widowControl/>
              <w:jc w:val="left"/>
              <w:rPr>
                <w:rFonts w:hint="eastAsia" w:ascii="宋体" w:hAnsi="宋体" w:eastAsia="宋体" w:cs="宋体"/>
                <w:kern w:val="0"/>
                <w:szCs w:val="21"/>
                <w:lang w:val="en-US" w:eastAsia="zh-CN"/>
              </w:rPr>
            </w:pPr>
          </w:p>
        </w:tc>
        <w:tc>
          <w:tcPr>
            <w:tcW w:w="1977" w:type="dxa"/>
            <w:noWrap w:val="0"/>
            <w:vAlign w:val="top"/>
          </w:tcPr>
          <w:p w14:paraId="7A8725B8">
            <w:pPr>
              <w:widowControl/>
              <w:jc w:val="left"/>
              <w:rPr>
                <w:rFonts w:hint="eastAsia" w:ascii="宋体" w:hAnsi="宋体" w:eastAsia="宋体" w:cs="宋体"/>
                <w:kern w:val="0"/>
                <w:szCs w:val="21"/>
                <w:lang w:val="en-US" w:eastAsia="zh-CN"/>
              </w:rPr>
            </w:pPr>
          </w:p>
        </w:tc>
      </w:tr>
      <w:tr w14:paraId="44B6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noWrap w:val="0"/>
            <w:vAlign w:val="center"/>
          </w:tcPr>
          <w:p w14:paraId="4B16BAB0">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1417" w:type="dxa"/>
            <w:vMerge w:val="continue"/>
            <w:noWrap w:val="0"/>
            <w:vAlign w:val="center"/>
          </w:tcPr>
          <w:p w14:paraId="5D621EBC">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3435" w:type="dxa"/>
            <w:noWrap w:val="0"/>
            <w:vAlign w:val="top"/>
          </w:tcPr>
          <w:p w14:paraId="7D8D416A">
            <w:pPr>
              <w:widowControl/>
              <w:jc w:val="left"/>
              <w:rPr>
                <w:rFonts w:hint="default" w:ascii="Times New Roman" w:hAnsi="Times New Roman" w:eastAsia="宋体" w:cs="Times New Roman"/>
                <w:lang w:val="en-US" w:eastAsia="zh-CN"/>
              </w:rPr>
            </w:pPr>
            <w:r>
              <w:rPr>
                <w:rFonts w:hint="eastAsia"/>
                <w:lang w:val="en-US" w:eastAsia="zh-CN"/>
              </w:rPr>
              <w:t>4</w:t>
            </w:r>
            <w:r>
              <w:rPr>
                <w:rFonts w:hint="eastAsia" w:ascii="宋体" w:hAnsi="宋体" w:eastAsia="宋体" w:cs="宋体"/>
                <w:i w:val="0"/>
                <w:iCs w:val="0"/>
                <w:color w:val="000000"/>
                <w:kern w:val="0"/>
                <w:sz w:val="21"/>
                <w:szCs w:val="21"/>
                <w:u w:val="none"/>
                <w:lang w:val="en-US" w:eastAsia="zh-CN" w:bidi="ar"/>
              </w:rPr>
              <w:t>.</w:t>
            </w:r>
            <w:r>
              <w:rPr>
                <w:rFonts w:hint="eastAsia"/>
                <w:lang w:val="en-US" w:eastAsia="zh-CN"/>
              </w:rPr>
              <w:t>2</w:t>
            </w:r>
            <w:r>
              <w:rPr>
                <w:rFonts w:hint="eastAsia"/>
              </w:rPr>
              <w:t>在</w:t>
            </w:r>
            <w:r>
              <w:rPr>
                <w:rFonts w:hint="eastAsia"/>
                <w:lang w:val="en-US" w:eastAsia="zh-CN"/>
              </w:rPr>
              <w:t>服务期及免费维保</w:t>
            </w:r>
            <w:r>
              <w:rPr>
                <w:rFonts w:hint="eastAsia"/>
              </w:rPr>
              <w:t>期内，对于</w:t>
            </w:r>
            <w:r>
              <w:rPr>
                <w:rFonts w:hint="eastAsia"/>
                <w:lang w:eastAsia="zh-CN"/>
              </w:rPr>
              <w:t>采购人</w:t>
            </w:r>
            <w:r>
              <w:rPr>
                <w:rFonts w:hint="eastAsia"/>
              </w:rPr>
              <w:t>的故障维修服务请求，</w:t>
            </w:r>
            <w:r>
              <w:rPr>
                <w:rFonts w:hint="eastAsia"/>
                <w:lang w:val="en-US" w:eastAsia="zh-CN"/>
              </w:rPr>
              <w:t>应提供7*24小时服务热线，一般故障3小时解决，重大故障4小时出具临时方案，48小时内予以解决。</w:t>
            </w:r>
          </w:p>
          <w:p w14:paraId="41C6B298">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4.3电话维保：定期巡检线路，快速处理故障，保障全院通信通畅。</w:t>
            </w:r>
          </w:p>
          <w:p w14:paraId="35DC4E79">
            <w:pPr>
              <w:keepNext w:val="0"/>
              <w:keepLines w:val="0"/>
              <w:widowControl/>
              <w:suppressLineNumbers w:val="0"/>
              <w:jc w:val="left"/>
              <w:textAlignment w:val="center"/>
              <w:rPr>
                <w:rFonts w:hint="eastAsia" w:ascii="Times New Roman" w:hAnsi="Times New Roman" w:cs="Times New Roman"/>
                <w:lang w:val="en-US" w:eastAsia="zh-CN"/>
              </w:rPr>
            </w:pPr>
            <w:r>
              <w:rPr>
                <w:rFonts w:hint="eastAsia" w:ascii="宋体" w:hAnsi="宋体" w:eastAsia="宋体" w:cs="宋体"/>
                <w:i w:val="0"/>
                <w:iCs w:val="0"/>
                <w:color w:val="000000"/>
                <w:kern w:val="0"/>
                <w:sz w:val="21"/>
                <w:szCs w:val="21"/>
                <w:u w:val="none"/>
                <w:lang w:val="en-US" w:eastAsia="zh-CN" w:bidi="ar"/>
              </w:rPr>
              <w:t>4.4网络维保：巡检线路、AP/ONU/ 交换机等设备，完成线路整治、故障抢修，保障弱电网络稳定。</w:t>
            </w:r>
          </w:p>
        </w:tc>
        <w:tc>
          <w:tcPr>
            <w:tcW w:w="1977" w:type="dxa"/>
            <w:noWrap w:val="0"/>
            <w:vAlign w:val="top"/>
          </w:tcPr>
          <w:p w14:paraId="5C68677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1977" w:type="dxa"/>
            <w:noWrap w:val="0"/>
            <w:vAlign w:val="top"/>
          </w:tcPr>
          <w:p w14:paraId="4CC4455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r>
      <w:tr w14:paraId="1FD7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restart"/>
            <w:noWrap w:val="0"/>
            <w:vAlign w:val="center"/>
          </w:tcPr>
          <w:p w14:paraId="5BFC86B2">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b/>
                <w:lang w:val="en-US" w:eastAsia="zh-CN"/>
              </w:rPr>
              <w:t>5</w:t>
            </w:r>
          </w:p>
        </w:tc>
        <w:tc>
          <w:tcPr>
            <w:tcW w:w="1417" w:type="dxa"/>
            <w:vMerge w:val="restart"/>
            <w:noWrap w:val="0"/>
            <w:vAlign w:val="center"/>
          </w:tcPr>
          <w:p w14:paraId="73E1811C">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Times New Roman" w:hAnsi="Times New Roman"/>
                <w:b/>
                <w:szCs w:val="24"/>
              </w:rPr>
              <w:t>★</w:t>
            </w:r>
            <w:r>
              <w:rPr>
                <w:rFonts w:hint="eastAsia"/>
              </w:rPr>
              <w:t>违约责任</w:t>
            </w:r>
          </w:p>
        </w:tc>
        <w:tc>
          <w:tcPr>
            <w:tcW w:w="3435" w:type="dxa"/>
            <w:noWrap w:val="0"/>
            <w:vAlign w:val="center"/>
          </w:tcPr>
          <w:p w14:paraId="3A8D1EE0">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5.1如中标人未按照投标文件中承诺的服务时效及服务质量提供服务，中标人应承担延期服务的违约责任，自延期之日起每日向采购人偿付合同总额 0.03%的违约金。</w:t>
            </w:r>
          </w:p>
        </w:tc>
        <w:tc>
          <w:tcPr>
            <w:tcW w:w="1977" w:type="dxa"/>
            <w:noWrap w:val="0"/>
            <w:vAlign w:val="center"/>
          </w:tcPr>
          <w:p w14:paraId="4F5E9B43">
            <w:pPr>
              <w:keepNext w:val="0"/>
              <w:keepLines w:val="0"/>
              <w:widowControl/>
              <w:suppressLineNumbers w:val="0"/>
              <w:jc w:val="left"/>
              <w:textAlignment w:val="center"/>
              <w:rPr>
                <w:rStyle w:val="16"/>
                <w:rFonts w:hint="eastAsia"/>
                <w:lang w:val="en-US" w:eastAsia="zh-CN" w:bidi="ar"/>
              </w:rPr>
            </w:pPr>
          </w:p>
        </w:tc>
        <w:tc>
          <w:tcPr>
            <w:tcW w:w="1977" w:type="dxa"/>
            <w:noWrap w:val="0"/>
            <w:vAlign w:val="center"/>
          </w:tcPr>
          <w:p w14:paraId="2C5F55AC">
            <w:pPr>
              <w:keepNext w:val="0"/>
              <w:keepLines w:val="0"/>
              <w:widowControl/>
              <w:suppressLineNumbers w:val="0"/>
              <w:jc w:val="left"/>
              <w:textAlignment w:val="center"/>
              <w:rPr>
                <w:rStyle w:val="16"/>
                <w:rFonts w:hint="eastAsia"/>
                <w:lang w:val="en-US" w:eastAsia="zh-CN" w:bidi="ar"/>
              </w:rPr>
            </w:pPr>
          </w:p>
        </w:tc>
      </w:tr>
      <w:tr w14:paraId="528D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noWrap w:val="0"/>
            <w:vAlign w:val="center"/>
          </w:tcPr>
          <w:p w14:paraId="71D82FA2">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1417" w:type="dxa"/>
            <w:vMerge w:val="continue"/>
            <w:noWrap w:val="0"/>
            <w:vAlign w:val="center"/>
          </w:tcPr>
          <w:p w14:paraId="40ED1A0D">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3435" w:type="dxa"/>
            <w:noWrap w:val="0"/>
            <w:vAlign w:val="center"/>
          </w:tcPr>
          <w:p w14:paraId="4390604C">
            <w:pPr>
              <w:keepNext w:val="0"/>
              <w:keepLines w:val="0"/>
              <w:widowControl/>
              <w:suppressLineNumbers w:val="0"/>
              <w:jc w:val="left"/>
              <w:textAlignment w:val="center"/>
              <w:rPr>
                <w:rStyle w:val="16"/>
                <w:lang w:val="en-US" w:eastAsia="zh-CN" w:bidi="ar"/>
              </w:rPr>
            </w:pPr>
            <w:r>
              <w:rPr>
                <w:rStyle w:val="16"/>
                <w:rFonts w:hint="eastAsia"/>
                <w:lang w:val="en-US" w:eastAsia="zh-CN" w:bidi="ar"/>
              </w:rPr>
              <w:t>5.2除合同已有约定外，出现下列情形之一的，采购人有权单方解除/终止合同，中标人应在收到采购人解除/终止合同的通知之日起两个星期内返还采购人已付服务费并依采购人的指示退还所有的基础性文件和原始资料，同时中标人须按合同总金额的20%向采购人赔偿违约金。违约金不足以赔偿采购人由此而遭受的直接和间接损失</w:t>
            </w:r>
            <w:r>
              <w:rPr>
                <w:rStyle w:val="16"/>
                <w:lang w:val="en-US" w:eastAsia="zh-CN" w:bidi="ar"/>
              </w:rPr>
              <w:t>的，采购人有权继续追偿</w:t>
            </w:r>
            <w:r>
              <w:rPr>
                <w:rStyle w:val="16"/>
                <w:rFonts w:hint="eastAsia"/>
                <w:lang w:val="en-US" w:eastAsia="zh-CN" w:bidi="ar"/>
              </w:rPr>
              <w:t>。具体情形如下：</w:t>
            </w:r>
          </w:p>
          <w:p w14:paraId="2B1787E9">
            <w:pPr>
              <w:keepNext w:val="0"/>
              <w:keepLines w:val="0"/>
              <w:widowControl/>
              <w:suppressLineNumbers w:val="0"/>
              <w:jc w:val="left"/>
              <w:textAlignment w:val="center"/>
              <w:rPr>
                <w:rStyle w:val="16"/>
                <w:lang w:val="en-US" w:eastAsia="zh-CN" w:bidi="ar"/>
              </w:rPr>
            </w:pPr>
            <w:r>
              <w:rPr>
                <w:rStyle w:val="16"/>
                <w:rFonts w:hint="eastAsia"/>
                <w:lang w:val="en-US" w:eastAsia="zh-CN" w:bidi="ar"/>
              </w:rPr>
              <w:t>（1）中标人逾期超过30日，仍未按期完成工作任务或达到交付技术成果要求的；</w:t>
            </w:r>
          </w:p>
          <w:p w14:paraId="79DB07A2">
            <w:pPr>
              <w:keepNext w:val="0"/>
              <w:keepLines w:val="0"/>
              <w:widowControl/>
              <w:suppressLineNumbers w:val="0"/>
              <w:jc w:val="left"/>
              <w:textAlignment w:val="center"/>
              <w:rPr>
                <w:rStyle w:val="16"/>
                <w:lang w:val="en-US" w:eastAsia="zh-CN" w:bidi="ar"/>
              </w:rPr>
            </w:pPr>
            <w:r>
              <w:rPr>
                <w:rStyle w:val="16"/>
                <w:rFonts w:hint="eastAsia"/>
                <w:lang w:val="en-US" w:eastAsia="zh-CN" w:bidi="ar"/>
              </w:rPr>
              <w:t>（2）中标人在履行合同过程中明显地体现出无法按双方约定的主要技术要求完成本技术服务的；</w:t>
            </w:r>
          </w:p>
          <w:p w14:paraId="2BB870C3">
            <w:pPr>
              <w:keepNext w:val="0"/>
              <w:keepLines w:val="0"/>
              <w:widowControl/>
              <w:suppressLineNumbers w:val="0"/>
              <w:jc w:val="left"/>
              <w:textAlignment w:val="center"/>
              <w:rPr>
                <w:rStyle w:val="16"/>
                <w:lang w:val="en-US" w:eastAsia="zh-CN" w:bidi="ar"/>
              </w:rPr>
            </w:pPr>
            <w:r>
              <w:rPr>
                <w:rStyle w:val="16"/>
                <w:rFonts w:hint="eastAsia"/>
                <w:lang w:val="en-US" w:eastAsia="zh-CN" w:bidi="ar"/>
              </w:rPr>
              <w:t>（3）</w:t>
            </w:r>
            <w:r>
              <w:rPr>
                <w:rStyle w:val="16"/>
                <w:lang w:val="en-US" w:eastAsia="zh-CN" w:bidi="ar"/>
              </w:rPr>
              <w:t>非经采购人书面同意</w:t>
            </w:r>
            <w:r>
              <w:rPr>
                <w:rStyle w:val="16"/>
                <w:rFonts w:hint="eastAsia"/>
                <w:lang w:val="en-US" w:eastAsia="zh-CN" w:bidi="ar"/>
              </w:rPr>
              <w:t>，中标人</w:t>
            </w:r>
            <w:r>
              <w:rPr>
                <w:rStyle w:val="16"/>
                <w:lang w:val="en-US" w:eastAsia="zh-CN" w:bidi="ar"/>
              </w:rPr>
              <w:t>擅自变更本合同内容或将本合同项下权利义务全部或部分转让给</w:t>
            </w:r>
            <w:r>
              <w:rPr>
                <w:rStyle w:val="16"/>
                <w:rFonts w:hint="eastAsia"/>
                <w:lang w:val="en-US" w:eastAsia="zh-CN" w:bidi="ar"/>
              </w:rPr>
              <w:t>任何第三方的，或将本合同项下服务转包或分包的；</w:t>
            </w:r>
          </w:p>
          <w:p w14:paraId="4721063C">
            <w:pPr>
              <w:keepNext w:val="0"/>
              <w:keepLines w:val="0"/>
              <w:widowControl/>
              <w:suppressLineNumbers w:val="0"/>
              <w:jc w:val="left"/>
              <w:textAlignment w:val="center"/>
              <w:rPr>
                <w:rStyle w:val="16"/>
                <w:lang w:val="en-US" w:eastAsia="zh-CN" w:bidi="ar"/>
              </w:rPr>
            </w:pPr>
            <w:r>
              <w:rPr>
                <w:rStyle w:val="16"/>
                <w:rFonts w:hint="eastAsia"/>
                <w:lang w:val="en-US" w:eastAsia="zh-CN" w:bidi="ar"/>
              </w:rPr>
              <w:t>（4）中标人有不履行或不适当履行合同义务的情形，经采购人书面催促仍未有效改正的，或整改后仍达不到采购人要求的；</w:t>
            </w:r>
          </w:p>
          <w:p w14:paraId="26CD907B">
            <w:pPr>
              <w:keepNext w:val="0"/>
              <w:keepLines w:val="0"/>
              <w:widowControl/>
              <w:suppressLineNumbers w:val="0"/>
              <w:jc w:val="left"/>
              <w:textAlignment w:val="center"/>
              <w:rPr>
                <w:rStyle w:val="16"/>
                <w:lang w:val="en-US" w:eastAsia="zh-CN" w:bidi="ar"/>
              </w:rPr>
            </w:pPr>
            <w:r>
              <w:rPr>
                <w:rStyle w:val="16"/>
                <w:lang w:val="en-US" w:eastAsia="zh-CN" w:bidi="ar"/>
              </w:rPr>
              <w:t>（</w:t>
            </w:r>
            <w:r>
              <w:rPr>
                <w:rStyle w:val="16"/>
                <w:rFonts w:hint="eastAsia"/>
                <w:lang w:val="en-US" w:eastAsia="zh-CN" w:bidi="ar"/>
              </w:rPr>
              <w:t>5</w:t>
            </w:r>
            <w:r>
              <w:rPr>
                <w:rStyle w:val="16"/>
                <w:lang w:val="en-US" w:eastAsia="zh-CN" w:bidi="ar"/>
              </w:rPr>
              <w:t>）</w:t>
            </w:r>
            <w:r>
              <w:rPr>
                <w:rStyle w:val="16"/>
                <w:rFonts w:hint="eastAsia"/>
                <w:lang w:val="en-US" w:eastAsia="zh-CN" w:bidi="ar"/>
              </w:rPr>
              <w:t>中标人从事商业贿赂行为或其他违法违规行为的；</w:t>
            </w:r>
          </w:p>
          <w:p w14:paraId="3F82E640">
            <w:pPr>
              <w:keepNext w:val="0"/>
              <w:keepLines w:val="0"/>
              <w:widowControl/>
              <w:suppressLineNumbers w:val="0"/>
              <w:jc w:val="left"/>
              <w:textAlignment w:val="center"/>
              <w:rPr>
                <w:rStyle w:val="16"/>
                <w:lang w:val="en-US" w:eastAsia="zh-CN" w:bidi="ar"/>
              </w:rPr>
            </w:pPr>
            <w:r>
              <w:rPr>
                <w:rStyle w:val="16"/>
                <w:lang w:val="en-US" w:eastAsia="zh-CN" w:bidi="ar"/>
              </w:rPr>
              <w:t>（</w:t>
            </w:r>
            <w:r>
              <w:rPr>
                <w:rStyle w:val="16"/>
                <w:rFonts w:hint="eastAsia"/>
                <w:lang w:val="en-US" w:eastAsia="zh-CN" w:bidi="ar"/>
              </w:rPr>
              <w:t>6</w:t>
            </w:r>
            <w:r>
              <w:rPr>
                <w:rStyle w:val="16"/>
                <w:lang w:val="en-US" w:eastAsia="zh-CN" w:bidi="ar"/>
              </w:rPr>
              <w:t>）</w:t>
            </w:r>
            <w:r>
              <w:rPr>
                <w:rStyle w:val="16"/>
                <w:rFonts w:hint="eastAsia"/>
                <w:lang w:val="en-US" w:eastAsia="zh-CN" w:bidi="ar"/>
              </w:rPr>
              <w:t>中标人出现歇业、停业、被吊销营业执照或被裁定进入破产程序等情形，且未提前1个月书面通知采购人的；</w:t>
            </w:r>
          </w:p>
          <w:p w14:paraId="2E001F39">
            <w:pPr>
              <w:keepNext w:val="0"/>
              <w:keepLines w:val="0"/>
              <w:widowControl/>
              <w:suppressLineNumbers w:val="0"/>
              <w:jc w:val="left"/>
              <w:textAlignment w:val="center"/>
              <w:rPr>
                <w:rStyle w:val="16"/>
                <w:lang w:val="en-US" w:eastAsia="zh-CN" w:bidi="ar"/>
              </w:rPr>
            </w:pPr>
            <w:r>
              <w:rPr>
                <w:rStyle w:val="16"/>
                <w:rFonts w:hint="eastAsia"/>
                <w:lang w:val="en-US" w:eastAsia="zh-CN" w:bidi="ar"/>
              </w:rPr>
              <w:t>（7）如采购人对项目进行履约服务评价，中标人的履约服务评价结果为不合格的；</w:t>
            </w:r>
          </w:p>
          <w:p w14:paraId="4524EB19">
            <w:pPr>
              <w:keepNext w:val="0"/>
              <w:keepLines w:val="0"/>
              <w:widowControl/>
              <w:suppressLineNumbers w:val="0"/>
              <w:jc w:val="left"/>
              <w:textAlignment w:val="center"/>
              <w:rPr>
                <w:rStyle w:val="16"/>
                <w:rFonts w:hint="eastAsia"/>
                <w:lang w:val="en-US" w:eastAsia="zh-CN" w:bidi="ar"/>
              </w:rPr>
            </w:pPr>
            <w:r>
              <w:rPr>
                <w:rStyle w:val="16"/>
                <w:rFonts w:hint="eastAsia"/>
                <w:lang w:val="en-US" w:eastAsia="zh-CN" w:bidi="ar"/>
              </w:rPr>
              <w:t>（8）法律规定的或本合同约定的其他采购人有权单方解除/终止合同的情形。</w:t>
            </w:r>
          </w:p>
        </w:tc>
        <w:tc>
          <w:tcPr>
            <w:tcW w:w="1977" w:type="dxa"/>
            <w:noWrap w:val="0"/>
            <w:vAlign w:val="center"/>
          </w:tcPr>
          <w:p w14:paraId="4FE6085E">
            <w:pPr>
              <w:keepNext w:val="0"/>
              <w:keepLines w:val="0"/>
              <w:widowControl/>
              <w:suppressLineNumbers w:val="0"/>
              <w:jc w:val="left"/>
              <w:textAlignment w:val="center"/>
              <w:rPr>
                <w:rStyle w:val="16"/>
                <w:rFonts w:hint="eastAsia"/>
                <w:lang w:val="en-US" w:eastAsia="zh-CN" w:bidi="ar"/>
              </w:rPr>
            </w:pPr>
          </w:p>
        </w:tc>
        <w:tc>
          <w:tcPr>
            <w:tcW w:w="1977" w:type="dxa"/>
            <w:noWrap w:val="0"/>
            <w:vAlign w:val="center"/>
          </w:tcPr>
          <w:p w14:paraId="630EA682">
            <w:pPr>
              <w:keepNext w:val="0"/>
              <w:keepLines w:val="0"/>
              <w:widowControl/>
              <w:suppressLineNumbers w:val="0"/>
              <w:jc w:val="left"/>
              <w:textAlignment w:val="center"/>
              <w:rPr>
                <w:rStyle w:val="16"/>
                <w:rFonts w:hint="eastAsia"/>
                <w:lang w:val="en-US" w:eastAsia="zh-CN" w:bidi="ar"/>
              </w:rPr>
            </w:pPr>
          </w:p>
        </w:tc>
      </w:tr>
      <w:tr w14:paraId="22380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noWrap w:val="0"/>
            <w:vAlign w:val="center"/>
          </w:tcPr>
          <w:p w14:paraId="3D01BA4E">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1417" w:type="dxa"/>
            <w:vMerge w:val="continue"/>
            <w:noWrap w:val="0"/>
            <w:vAlign w:val="center"/>
          </w:tcPr>
          <w:p w14:paraId="45B4A4EF">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3435" w:type="dxa"/>
            <w:noWrap w:val="0"/>
            <w:vAlign w:val="center"/>
          </w:tcPr>
          <w:p w14:paraId="58BFD000">
            <w:pPr>
              <w:keepNext w:val="0"/>
              <w:keepLines w:val="0"/>
              <w:widowControl/>
              <w:suppressLineNumbers w:val="0"/>
              <w:jc w:val="left"/>
              <w:textAlignment w:val="center"/>
              <w:rPr>
                <w:rFonts w:hint="default" w:eastAsia="宋体"/>
                <w:kern w:val="2"/>
                <w:sz w:val="21"/>
                <w:szCs w:val="24"/>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3</w:t>
            </w:r>
            <w:r>
              <w:rPr>
                <w:rStyle w:val="16"/>
                <w:lang w:val="en-US" w:eastAsia="zh-CN" w:bidi="ar"/>
              </w:rPr>
              <w:t>中标人在承担上述一项或多项违约责任后，仍应继续履行合同规定的义务（采购人解除合同的除外）。采购人未能及时追究中标人的任何一项违约责任并不表明采购人放弃追究中标人该项或其他违约责任。</w:t>
            </w:r>
          </w:p>
        </w:tc>
        <w:tc>
          <w:tcPr>
            <w:tcW w:w="1977" w:type="dxa"/>
            <w:noWrap w:val="0"/>
            <w:vAlign w:val="center"/>
          </w:tcPr>
          <w:p w14:paraId="35F8E9A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1977" w:type="dxa"/>
            <w:noWrap w:val="0"/>
            <w:vAlign w:val="center"/>
          </w:tcPr>
          <w:p w14:paraId="1CEB39F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5029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noWrap w:val="0"/>
            <w:vAlign w:val="center"/>
          </w:tcPr>
          <w:p w14:paraId="21774B4C">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1417" w:type="dxa"/>
            <w:vMerge w:val="continue"/>
            <w:noWrap w:val="0"/>
            <w:vAlign w:val="center"/>
          </w:tcPr>
          <w:p w14:paraId="723D43C4">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3435" w:type="dxa"/>
            <w:noWrap w:val="0"/>
            <w:vAlign w:val="center"/>
          </w:tcPr>
          <w:p w14:paraId="6461D501">
            <w:pPr>
              <w:keepNext w:val="0"/>
              <w:keepLines w:val="0"/>
              <w:widowControl/>
              <w:suppressLineNumbers w:val="0"/>
              <w:jc w:val="left"/>
              <w:textAlignment w:val="center"/>
              <w:rPr>
                <w:rFonts w:hint="default" w:eastAsia="宋体"/>
                <w:kern w:val="2"/>
                <w:sz w:val="21"/>
                <w:szCs w:val="24"/>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4</w:t>
            </w:r>
            <w:r>
              <w:rPr>
                <w:rStyle w:val="16"/>
                <w:lang w:val="en-US" w:eastAsia="zh-CN" w:bidi="ar"/>
              </w:rPr>
              <w:t>除合同已有约定外，中标人有其他不履行或不适当履行合同义务的情形，经采购人【</w:t>
            </w:r>
            <w:r>
              <w:rPr>
                <w:rStyle w:val="17"/>
                <w:rFonts w:eastAsia="宋体"/>
                <w:lang w:val="en-US" w:eastAsia="zh-CN" w:bidi="ar"/>
              </w:rPr>
              <w:t>2</w:t>
            </w:r>
            <w:r>
              <w:rPr>
                <w:rStyle w:val="16"/>
                <w:lang w:val="en-US" w:eastAsia="zh-CN" w:bidi="ar"/>
              </w:rPr>
              <w:t>】次催促仍未有效改正的，采购人有权单方解除</w:t>
            </w:r>
            <w:r>
              <w:rPr>
                <w:rStyle w:val="17"/>
                <w:rFonts w:eastAsia="宋体"/>
                <w:lang w:val="en-US" w:eastAsia="zh-CN" w:bidi="ar"/>
              </w:rPr>
              <w:t>/</w:t>
            </w:r>
            <w:r>
              <w:rPr>
                <w:rStyle w:val="16"/>
                <w:lang w:val="en-US" w:eastAsia="zh-CN" w:bidi="ar"/>
              </w:rPr>
              <w:t>终止合同，中标人应在收到采购人发出的解除</w:t>
            </w:r>
            <w:r>
              <w:rPr>
                <w:rStyle w:val="17"/>
                <w:rFonts w:eastAsia="宋体"/>
                <w:lang w:val="en-US" w:eastAsia="zh-CN" w:bidi="ar"/>
              </w:rPr>
              <w:t>/</w:t>
            </w:r>
            <w:r>
              <w:rPr>
                <w:rStyle w:val="16"/>
                <w:lang w:val="en-US" w:eastAsia="zh-CN" w:bidi="ar"/>
              </w:rPr>
              <w:t>终止合同通知后【</w:t>
            </w:r>
            <w:r>
              <w:rPr>
                <w:rStyle w:val="17"/>
                <w:rFonts w:eastAsia="宋体"/>
                <w:lang w:val="en-US" w:eastAsia="zh-CN" w:bidi="ar"/>
              </w:rPr>
              <w:t>5</w:t>
            </w:r>
            <w:r>
              <w:rPr>
                <w:rStyle w:val="16"/>
                <w:lang w:val="en-US" w:eastAsia="zh-CN" w:bidi="ar"/>
              </w:rPr>
              <w:t>】天内无条件退回采购人已支付的全部款项，按合同总价的【</w:t>
            </w:r>
            <w:r>
              <w:rPr>
                <w:rStyle w:val="17"/>
                <w:rFonts w:eastAsia="宋体"/>
                <w:lang w:val="en-US" w:eastAsia="zh-CN" w:bidi="ar"/>
              </w:rPr>
              <w:t>10</w:t>
            </w:r>
            <w:r>
              <w:rPr>
                <w:rStyle w:val="16"/>
                <w:lang w:val="en-US" w:eastAsia="zh-CN" w:bidi="ar"/>
              </w:rPr>
              <w:t>】</w:t>
            </w:r>
            <w:r>
              <w:rPr>
                <w:rStyle w:val="17"/>
                <w:rFonts w:eastAsia="宋体"/>
                <w:lang w:val="en-US" w:eastAsia="zh-CN" w:bidi="ar"/>
              </w:rPr>
              <w:t>%</w:t>
            </w:r>
            <w:r>
              <w:rPr>
                <w:rStyle w:val="16"/>
                <w:lang w:val="en-US" w:eastAsia="zh-CN" w:bidi="ar"/>
              </w:rPr>
              <w:t>向采购人支付违约金，并对采购人遭受的损失进行赔偿。</w:t>
            </w:r>
          </w:p>
        </w:tc>
        <w:tc>
          <w:tcPr>
            <w:tcW w:w="1977" w:type="dxa"/>
            <w:noWrap w:val="0"/>
            <w:vAlign w:val="center"/>
          </w:tcPr>
          <w:p w14:paraId="6E2BEB0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1977" w:type="dxa"/>
            <w:noWrap w:val="0"/>
            <w:vAlign w:val="center"/>
          </w:tcPr>
          <w:p w14:paraId="4A8AB04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1F7F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Merge w:val="continue"/>
            <w:noWrap w:val="0"/>
            <w:vAlign w:val="center"/>
          </w:tcPr>
          <w:p w14:paraId="558E91CD">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1417" w:type="dxa"/>
            <w:vMerge w:val="continue"/>
            <w:noWrap w:val="0"/>
            <w:vAlign w:val="center"/>
          </w:tcPr>
          <w:p w14:paraId="1A5B4CF9">
            <w:pPr>
              <w:jc w:val="center"/>
              <w:rPr>
                <w:rFonts w:hint="eastAsia" w:ascii="宋体" w:hAnsi="宋体" w:eastAsia="宋体" w:cs="宋体"/>
                <w:i w:val="0"/>
                <w:iCs w:val="0"/>
                <w:color w:val="000000"/>
                <w:kern w:val="0"/>
                <w:sz w:val="21"/>
                <w:szCs w:val="21"/>
                <w:u w:val="none"/>
                <w:vertAlign w:val="baseline"/>
                <w:lang w:val="en-US" w:eastAsia="zh-CN" w:bidi="ar"/>
              </w:rPr>
            </w:pPr>
          </w:p>
        </w:tc>
        <w:tc>
          <w:tcPr>
            <w:tcW w:w="3435" w:type="dxa"/>
            <w:noWrap w:val="0"/>
            <w:vAlign w:val="center"/>
          </w:tcPr>
          <w:p w14:paraId="552764E7">
            <w:pPr>
              <w:keepNext w:val="0"/>
              <w:keepLines w:val="0"/>
              <w:widowControl/>
              <w:suppressLineNumbers w:val="0"/>
              <w:jc w:val="left"/>
              <w:textAlignment w:val="center"/>
              <w:rPr>
                <w:rFonts w:hint="default" w:eastAsia="宋体"/>
                <w:kern w:val="2"/>
                <w:sz w:val="21"/>
                <w:szCs w:val="24"/>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5</w:t>
            </w:r>
            <w:r>
              <w:rPr>
                <w:rStyle w:val="16"/>
                <w:lang w:val="en-US" w:eastAsia="zh-CN" w:bidi="ar"/>
              </w:rPr>
              <w:t>因采购人维权向中标人追偿产生的律师费、诉讼费、保全费、交通费、差旅费、鉴定费等等均由中标人承担。</w:t>
            </w:r>
          </w:p>
        </w:tc>
        <w:tc>
          <w:tcPr>
            <w:tcW w:w="1977" w:type="dxa"/>
            <w:noWrap w:val="0"/>
            <w:vAlign w:val="center"/>
          </w:tcPr>
          <w:p w14:paraId="37D56C0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p>
        </w:tc>
        <w:tc>
          <w:tcPr>
            <w:tcW w:w="1977" w:type="dxa"/>
            <w:noWrap w:val="0"/>
            <w:vAlign w:val="center"/>
          </w:tcPr>
          <w:p w14:paraId="328E142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p>
        </w:tc>
      </w:tr>
      <w:tr w14:paraId="45C94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noWrap w:val="0"/>
            <w:vAlign w:val="center"/>
          </w:tcPr>
          <w:p w14:paraId="445C3D34">
            <w:pPr>
              <w:jc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宋体" w:hAnsi="宋体" w:eastAsia="宋体" w:cs="宋体"/>
                <w:i w:val="0"/>
                <w:iCs w:val="0"/>
                <w:color w:val="000000"/>
                <w:kern w:val="0"/>
                <w:sz w:val="21"/>
                <w:szCs w:val="21"/>
                <w:u w:val="none"/>
                <w:vertAlign w:val="baseline"/>
                <w:lang w:val="en-US" w:eastAsia="zh-CN" w:bidi="ar"/>
              </w:rPr>
              <w:t>6</w:t>
            </w:r>
          </w:p>
        </w:tc>
        <w:tc>
          <w:tcPr>
            <w:tcW w:w="1417" w:type="dxa"/>
            <w:noWrap w:val="0"/>
            <w:vAlign w:val="center"/>
          </w:tcPr>
          <w:p w14:paraId="4D6DFB82">
            <w:pPr>
              <w:jc w:val="center"/>
              <w:rPr>
                <w:rFonts w:hint="default" w:ascii="宋体" w:hAnsi="宋体" w:eastAsia="宋体" w:cs="宋体"/>
                <w:i w:val="0"/>
                <w:iCs w:val="0"/>
                <w:color w:val="000000"/>
                <w:kern w:val="0"/>
                <w:sz w:val="21"/>
                <w:szCs w:val="21"/>
                <w:u w:val="none"/>
                <w:vertAlign w:val="baseline"/>
                <w:lang w:val="en-US" w:eastAsia="zh-CN" w:bidi="ar"/>
              </w:rPr>
            </w:pPr>
            <w:r>
              <w:rPr>
                <w:rFonts w:hint="eastAsia" w:ascii="Times New Roman" w:hAnsi="Times New Roman"/>
                <w:b/>
                <w:szCs w:val="24"/>
              </w:rPr>
              <w:t>★</w:t>
            </w:r>
            <w:r>
              <w:rPr>
                <w:rFonts w:hint="eastAsia" w:ascii="宋体" w:hAnsi="宋体" w:eastAsia="宋体" w:cs="宋体"/>
                <w:i w:val="0"/>
                <w:iCs w:val="0"/>
                <w:color w:val="000000"/>
                <w:kern w:val="0"/>
                <w:sz w:val="21"/>
                <w:szCs w:val="21"/>
                <w:u w:val="none"/>
                <w:vertAlign w:val="baseline"/>
                <w:lang w:val="en-US" w:eastAsia="zh-CN" w:bidi="ar"/>
              </w:rPr>
              <w:t>报价要求</w:t>
            </w:r>
          </w:p>
        </w:tc>
        <w:tc>
          <w:tcPr>
            <w:tcW w:w="3435" w:type="dxa"/>
            <w:noWrap w:val="0"/>
            <w:vAlign w:val="center"/>
          </w:tcPr>
          <w:p w14:paraId="48E0321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宋体" w:hAnsi="宋体" w:cs="宋体"/>
                <w:sz w:val="22"/>
                <w:szCs w:val="22"/>
              </w:rPr>
              <w:t>投标总价是完成该项目的一切费用总和，包括设备</w:t>
            </w:r>
            <w:r>
              <w:rPr>
                <w:rFonts w:hint="eastAsia" w:ascii="宋体" w:hAnsi="宋体" w:cs="宋体"/>
                <w:sz w:val="22"/>
                <w:szCs w:val="22"/>
                <w:lang w:val="en-US" w:eastAsia="zh-CN"/>
              </w:rPr>
              <w:t>搬运</w:t>
            </w:r>
            <w:r>
              <w:rPr>
                <w:rFonts w:hint="default" w:ascii="宋体" w:hAnsi="宋体" w:cs="宋体"/>
                <w:sz w:val="22"/>
                <w:szCs w:val="22"/>
              </w:rPr>
              <w:t>费、运输费、装卸费、保险费、技术培训费、设备安装费、调试费、售后服务费、国家规定的各项税费等全部费用</w:t>
            </w:r>
            <w:r>
              <w:rPr>
                <w:rFonts w:hint="eastAsia" w:ascii="宋体" w:hAnsi="宋体" w:cs="宋体"/>
                <w:sz w:val="22"/>
                <w:szCs w:val="22"/>
                <w:lang w:eastAsia="zh-CN"/>
              </w:rPr>
              <w:t>。</w:t>
            </w:r>
          </w:p>
        </w:tc>
        <w:tc>
          <w:tcPr>
            <w:tcW w:w="1977" w:type="dxa"/>
            <w:noWrap w:val="0"/>
            <w:vAlign w:val="center"/>
          </w:tcPr>
          <w:p w14:paraId="142A934A">
            <w:pPr>
              <w:keepNext w:val="0"/>
              <w:keepLines w:val="0"/>
              <w:widowControl/>
              <w:suppressLineNumbers w:val="0"/>
              <w:jc w:val="left"/>
              <w:textAlignment w:val="center"/>
              <w:rPr>
                <w:rFonts w:hint="default" w:ascii="宋体" w:hAnsi="宋体" w:cs="宋体"/>
                <w:sz w:val="22"/>
                <w:szCs w:val="22"/>
              </w:rPr>
            </w:pPr>
          </w:p>
        </w:tc>
        <w:tc>
          <w:tcPr>
            <w:tcW w:w="1977" w:type="dxa"/>
            <w:noWrap w:val="0"/>
            <w:vAlign w:val="center"/>
          </w:tcPr>
          <w:p w14:paraId="3D579C61">
            <w:pPr>
              <w:keepNext w:val="0"/>
              <w:keepLines w:val="0"/>
              <w:widowControl/>
              <w:suppressLineNumbers w:val="0"/>
              <w:jc w:val="left"/>
              <w:textAlignment w:val="center"/>
              <w:rPr>
                <w:rFonts w:hint="default" w:ascii="宋体" w:hAnsi="宋体" w:cs="宋体"/>
                <w:sz w:val="22"/>
                <w:szCs w:val="22"/>
              </w:rPr>
            </w:pPr>
          </w:p>
        </w:tc>
      </w:tr>
      <w:tr w14:paraId="4D44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noWrap w:val="0"/>
            <w:vAlign w:val="center"/>
          </w:tcPr>
          <w:p w14:paraId="1048382B">
            <w:pPr>
              <w:jc w:val="center"/>
              <w:rPr>
                <w:rFonts w:hint="eastAsia" w:ascii="宋体" w:hAnsi="宋体" w:eastAsia="宋体" w:cs="宋体"/>
                <w:i w:val="0"/>
                <w:iCs w:val="0"/>
                <w:color w:val="000000"/>
                <w:kern w:val="0"/>
                <w:sz w:val="21"/>
                <w:szCs w:val="21"/>
                <w:u w:val="none"/>
                <w:vertAlign w:val="baseline"/>
                <w:lang w:val="en-US" w:eastAsia="zh-CN" w:bidi="ar"/>
              </w:rPr>
            </w:pPr>
            <w:r>
              <w:rPr>
                <w:rFonts w:hint="eastAsia" w:ascii="宋体" w:hAnsi="宋体" w:cs="宋体"/>
                <w:i w:val="0"/>
                <w:iCs w:val="0"/>
                <w:color w:val="000000"/>
                <w:kern w:val="0"/>
                <w:sz w:val="21"/>
                <w:szCs w:val="21"/>
                <w:u w:val="none"/>
                <w:vertAlign w:val="baseline"/>
                <w:lang w:val="en-US" w:eastAsia="zh-CN" w:bidi="ar"/>
              </w:rPr>
              <w:t>7</w:t>
            </w:r>
          </w:p>
        </w:tc>
        <w:tc>
          <w:tcPr>
            <w:tcW w:w="1417" w:type="dxa"/>
            <w:noWrap w:val="0"/>
            <w:vAlign w:val="center"/>
          </w:tcPr>
          <w:p w14:paraId="06ED7672">
            <w:pPr>
              <w:jc w:val="center"/>
              <w:rPr>
                <w:rFonts w:hint="eastAsia" w:ascii="Times New Roman" w:hAnsi="Times New Roman"/>
                <w:b/>
                <w:szCs w:val="24"/>
              </w:rPr>
            </w:pPr>
            <w:r>
              <w:rPr>
                <w:rFonts w:hint="eastAsia" w:ascii="Times New Roman" w:hAnsi="Times New Roman"/>
                <w:b/>
                <w:szCs w:val="24"/>
              </w:rPr>
              <w:t>★</w:t>
            </w:r>
            <w:r>
              <w:rPr>
                <w:rFonts w:hint="eastAsia" w:ascii="宋体" w:hAnsi="宋体" w:eastAsia="宋体" w:cs="宋体"/>
                <w:i w:val="0"/>
                <w:iCs w:val="0"/>
                <w:color w:val="000000"/>
                <w:kern w:val="0"/>
                <w:sz w:val="21"/>
                <w:szCs w:val="21"/>
                <w:u w:val="none"/>
                <w:vertAlign w:val="baseline"/>
                <w:lang w:val="en-US" w:eastAsia="zh-CN" w:bidi="ar"/>
              </w:rPr>
              <w:t>服务期限</w:t>
            </w:r>
          </w:p>
        </w:tc>
        <w:tc>
          <w:tcPr>
            <w:tcW w:w="3435" w:type="dxa"/>
            <w:noWrap w:val="0"/>
            <w:vAlign w:val="center"/>
          </w:tcPr>
          <w:p w14:paraId="5BFA2381">
            <w:pPr>
              <w:keepNext w:val="0"/>
              <w:keepLines w:val="0"/>
              <w:widowControl/>
              <w:suppressLineNumbers w:val="0"/>
              <w:jc w:val="left"/>
              <w:textAlignment w:val="center"/>
              <w:rPr>
                <w:rFonts w:hint="default" w:ascii="宋体" w:hAnsi="宋体" w:cs="宋体"/>
                <w:sz w:val="22"/>
                <w:szCs w:val="22"/>
              </w:rPr>
            </w:pPr>
            <w:r>
              <w:rPr>
                <w:rFonts w:hint="eastAsia" w:ascii="宋体" w:hAnsi="宋体" w:cs="宋体"/>
                <w:sz w:val="22"/>
                <w:szCs w:val="22"/>
              </w:rPr>
              <w:t>自合同签订起</w:t>
            </w:r>
            <w:r>
              <w:rPr>
                <w:rFonts w:hint="eastAsia" w:ascii="宋体" w:hAnsi="宋体" w:cs="宋体"/>
                <w:sz w:val="22"/>
                <w:szCs w:val="22"/>
                <w:lang w:val="en-US" w:eastAsia="zh-CN"/>
              </w:rPr>
              <w:t>6个月完成该项目。</w:t>
            </w:r>
          </w:p>
        </w:tc>
        <w:tc>
          <w:tcPr>
            <w:tcW w:w="1977" w:type="dxa"/>
            <w:noWrap w:val="0"/>
            <w:vAlign w:val="center"/>
          </w:tcPr>
          <w:p w14:paraId="59588F89">
            <w:pPr>
              <w:keepNext w:val="0"/>
              <w:keepLines w:val="0"/>
              <w:widowControl/>
              <w:suppressLineNumbers w:val="0"/>
              <w:jc w:val="left"/>
              <w:textAlignment w:val="center"/>
              <w:rPr>
                <w:rFonts w:hint="default" w:ascii="宋体" w:hAnsi="宋体" w:cs="宋体"/>
                <w:sz w:val="22"/>
                <w:szCs w:val="22"/>
              </w:rPr>
            </w:pPr>
          </w:p>
        </w:tc>
        <w:tc>
          <w:tcPr>
            <w:tcW w:w="1977" w:type="dxa"/>
            <w:noWrap w:val="0"/>
            <w:vAlign w:val="center"/>
          </w:tcPr>
          <w:p w14:paraId="16EE8F2A">
            <w:pPr>
              <w:keepNext w:val="0"/>
              <w:keepLines w:val="0"/>
              <w:widowControl/>
              <w:suppressLineNumbers w:val="0"/>
              <w:jc w:val="left"/>
              <w:textAlignment w:val="center"/>
              <w:rPr>
                <w:rFonts w:hint="default" w:ascii="宋体" w:hAnsi="宋体" w:cs="宋体"/>
                <w:sz w:val="22"/>
                <w:szCs w:val="22"/>
              </w:rPr>
            </w:pPr>
          </w:p>
        </w:tc>
      </w:tr>
    </w:tbl>
    <w:p w14:paraId="380E12EF">
      <w:pPr>
        <w:numPr>
          <w:ilvl w:val="0"/>
          <w:numId w:val="0"/>
        </w:numPr>
        <w:rPr>
          <w:rFonts w:hint="eastAsia"/>
          <w:lang w:val="en-US" w:eastAsia="zh-CN"/>
        </w:rPr>
      </w:pPr>
    </w:p>
    <w:p w14:paraId="1B738CD9">
      <w:pPr>
        <w:rPr>
          <w:rFonts w:hint="eastAsia"/>
          <w:sz w:val="24"/>
        </w:rPr>
      </w:pPr>
      <w:r>
        <w:rPr>
          <w:rFonts w:hint="eastAsia"/>
          <w:sz w:val="24"/>
        </w:rPr>
        <w:t>备注：</w:t>
      </w:r>
    </w:p>
    <w:p w14:paraId="6002EC76">
      <w:pPr>
        <w:rPr>
          <w:b/>
          <w:bCs/>
          <w:sz w:val="24"/>
        </w:rPr>
      </w:pPr>
      <w:r>
        <w:rPr>
          <w:rFonts w:hint="eastAsia" w:ascii="宋体" w:hAnsi="宋体" w:cs="宋体"/>
          <w:b/>
          <w:bCs/>
          <w:color w:val="333333"/>
          <w:kern w:val="0"/>
          <w:sz w:val="24"/>
          <w:szCs w:val="24"/>
          <w:lang w:val="en-US" w:eastAsia="zh-CN"/>
        </w:rPr>
        <w:t>1</w:t>
      </w:r>
      <w:r>
        <w:rPr>
          <w:rFonts w:hint="eastAsia"/>
          <w:b/>
          <w:bCs/>
          <w:sz w:val="24"/>
        </w:rPr>
        <w:t>、“投标</w:t>
      </w:r>
      <w:r>
        <w:rPr>
          <w:rFonts w:hint="eastAsia"/>
          <w:b/>
          <w:bCs/>
          <w:sz w:val="24"/>
          <w:lang w:val="en-US" w:eastAsia="zh-CN"/>
        </w:rPr>
        <w:t>商务条款</w:t>
      </w:r>
      <w:r>
        <w:rPr>
          <w:rFonts w:hint="eastAsia"/>
          <w:b/>
          <w:bCs/>
          <w:sz w:val="24"/>
        </w:rPr>
        <w:t>”一栏必须一一对照“招标</w:t>
      </w:r>
      <w:r>
        <w:rPr>
          <w:rFonts w:hint="eastAsia"/>
          <w:b/>
          <w:bCs/>
          <w:sz w:val="24"/>
          <w:lang w:val="en-US" w:eastAsia="zh-CN"/>
        </w:rPr>
        <w:t>商务条款</w:t>
      </w:r>
      <w:r>
        <w:rPr>
          <w:rFonts w:hint="eastAsia"/>
          <w:b/>
          <w:bCs/>
          <w:sz w:val="24"/>
        </w:rPr>
        <w:t>”，详细填写投标人具体响应情况。</w:t>
      </w:r>
    </w:p>
    <w:p w14:paraId="7F77C865">
      <w:pPr>
        <w:rPr>
          <w:b/>
          <w:sz w:val="24"/>
        </w:rPr>
      </w:pPr>
      <w:r>
        <w:rPr>
          <w:rFonts w:hint="eastAsia"/>
          <w:b/>
          <w:bCs/>
          <w:sz w:val="24"/>
          <w:lang w:val="en-US" w:eastAsia="zh-CN"/>
        </w:rPr>
        <w:t>2</w:t>
      </w:r>
      <w:r>
        <w:rPr>
          <w:rFonts w:hint="eastAsia"/>
          <w:b/>
          <w:bCs/>
          <w:sz w:val="24"/>
        </w:rPr>
        <w:t>、“偏离情况”一栏如实填写“正偏离”、“负偏离”或“无偏离”，其中：“正偏离”表示</w:t>
      </w:r>
      <w:r>
        <w:rPr>
          <w:rFonts w:hint="eastAsia"/>
          <w:b/>
          <w:sz w:val="24"/>
        </w:rPr>
        <w:t>“投标响应优于招标</w:t>
      </w:r>
      <w:r>
        <w:rPr>
          <w:rFonts w:hint="eastAsia"/>
          <w:b/>
          <w:sz w:val="24"/>
          <w:lang w:val="en-US" w:eastAsia="zh-CN"/>
        </w:rPr>
        <w:t>商务</w:t>
      </w:r>
      <w:r>
        <w:rPr>
          <w:rFonts w:hint="eastAsia"/>
          <w:b/>
          <w:sz w:val="24"/>
        </w:rPr>
        <w:t>要求”，“负偏离”表示“投标响应不满足招标</w:t>
      </w:r>
      <w:r>
        <w:rPr>
          <w:rFonts w:hint="eastAsia"/>
          <w:b/>
          <w:sz w:val="24"/>
          <w:lang w:val="en-US" w:eastAsia="zh-CN"/>
        </w:rPr>
        <w:t>商务</w:t>
      </w:r>
      <w:r>
        <w:rPr>
          <w:rFonts w:hint="eastAsia"/>
          <w:b/>
          <w:sz w:val="24"/>
        </w:rPr>
        <w:t>要求”，“无偏离”表示“投标响应与招标</w:t>
      </w:r>
      <w:r>
        <w:rPr>
          <w:rFonts w:hint="eastAsia"/>
          <w:b/>
          <w:sz w:val="24"/>
          <w:lang w:val="en-US" w:eastAsia="zh-CN"/>
        </w:rPr>
        <w:t>商务</w:t>
      </w:r>
      <w:r>
        <w:rPr>
          <w:rFonts w:hint="eastAsia"/>
          <w:b/>
          <w:sz w:val="24"/>
        </w:rPr>
        <w:t>要求一致”。“投标</w:t>
      </w:r>
      <w:r>
        <w:rPr>
          <w:rFonts w:hint="eastAsia"/>
          <w:b/>
          <w:sz w:val="24"/>
          <w:lang w:val="en-US" w:eastAsia="zh-CN"/>
        </w:rPr>
        <w:t>商务条款</w:t>
      </w:r>
      <w:r>
        <w:rPr>
          <w:rFonts w:hint="eastAsia"/>
          <w:b/>
          <w:sz w:val="24"/>
        </w:rPr>
        <w:t>”对比“招标</w:t>
      </w:r>
      <w:r>
        <w:rPr>
          <w:rFonts w:hint="eastAsia"/>
          <w:b/>
          <w:sz w:val="24"/>
          <w:lang w:val="en-US" w:eastAsia="zh-CN"/>
        </w:rPr>
        <w:t>商务</w:t>
      </w:r>
      <w:r>
        <w:rPr>
          <w:rFonts w:hint="eastAsia"/>
          <w:b/>
          <w:sz w:val="24"/>
        </w:rPr>
        <w:t>要求”存在响应不全（包括未响应整项招标</w:t>
      </w:r>
      <w:r>
        <w:rPr>
          <w:rFonts w:hint="eastAsia"/>
          <w:b/>
          <w:sz w:val="24"/>
          <w:lang w:val="en-US" w:eastAsia="zh-CN"/>
        </w:rPr>
        <w:t>商务</w:t>
      </w:r>
      <w:r>
        <w:rPr>
          <w:rFonts w:hint="eastAsia"/>
          <w:b/>
          <w:sz w:val="24"/>
        </w:rPr>
        <w:t>要求或者未响应一项招标</w:t>
      </w:r>
      <w:r>
        <w:rPr>
          <w:rFonts w:hint="eastAsia"/>
          <w:b/>
          <w:sz w:val="24"/>
          <w:lang w:val="en-US" w:eastAsia="zh-CN"/>
        </w:rPr>
        <w:t>商务</w:t>
      </w:r>
      <w:r>
        <w:rPr>
          <w:rFonts w:hint="eastAsia"/>
          <w:b/>
          <w:sz w:val="24"/>
        </w:rPr>
        <w:t>要求的部分内容），均视为“负偏离”。</w:t>
      </w:r>
    </w:p>
    <w:p w14:paraId="5FD5AFC9">
      <w:pPr>
        <w:rPr>
          <w:sz w:val="24"/>
        </w:rPr>
      </w:pPr>
    </w:p>
    <w:p w14:paraId="7C1A0ABA">
      <w:pPr>
        <w:spacing w:line="580" w:lineRule="exact"/>
        <w:ind w:firstLine="480" w:firstLineChars="200"/>
        <w:rPr>
          <w:rFonts w:hint="default" w:ascii="宋体" w:hAnsi="宋体" w:cs="宋体"/>
          <w:color w:val="333333"/>
          <w:kern w:val="0"/>
          <w:sz w:val="24"/>
          <w:szCs w:val="24"/>
          <w:lang w:val="en-US" w:eastAsia="zh-CN"/>
        </w:rPr>
      </w:pPr>
      <w:r>
        <w:rPr>
          <w:rFonts w:hint="default" w:cs="仿宋" w:asciiTheme="minorEastAsia" w:hAnsiTheme="minorEastAsia" w:eastAsiaTheme="minorEastAsia"/>
          <w:sz w:val="24"/>
          <w:szCs w:val="24"/>
          <w:lang w:val="en-US" w:eastAsia="zh-CN"/>
        </w:rPr>
        <w:br w:type="page"/>
      </w:r>
    </w:p>
    <w:p w14:paraId="5323F316">
      <w:pPr>
        <w:pStyle w:val="3"/>
        <w:bidi w:val="0"/>
        <w:rPr>
          <w:rFonts w:hint="eastAsia"/>
          <w:color w:val="FF0000"/>
          <w:lang w:val="en-US" w:eastAsia="zh-CN"/>
        </w:rPr>
      </w:pPr>
      <w:r>
        <w:rPr>
          <w:rFonts w:hint="eastAsia"/>
          <w:lang w:val="en-US" w:eastAsia="zh-CN"/>
        </w:rPr>
        <w:t>八、</w:t>
      </w:r>
      <w:r>
        <w:rPr>
          <w:rFonts w:hint="eastAsia"/>
        </w:rPr>
        <w:t>《诚信承诺函》</w:t>
      </w:r>
      <w:r>
        <w:rPr>
          <w:rFonts w:hint="eastAsia"/>
          <w:color w:val="FF0000"/>
          <w:lang w:eastAsia="zh-CN"/>
        </w:rPr>
        <w:t>（</w:t>
      </w:r>
      <w:r>
        <w:rPr>
          <w:rFonts w:hint="eastAsia"/>
          <w:color w:val="FF0000"/>
          <w:lang w:val="en-US" w:eastAsia="zh-CN"/>
        </w:rPr>
        <w:t>加盖公章</w:t>
      </w:r>
      <w:r>
        <w:rPr>
          <w:rFonts w:hint="eastAsia"/>
          <w:color w:val="FF0000"/>
          <w:lang w:eastAsia="zh-CN"/>
        </w:rPr>
        <w:t>）</w:t>
      </w:r>
    </w:p>
    <w:p w14:paraId="76822487">
      <w:pPr>
        <w:widowControl/>
        <w:shd w:val="clear" w:color="auto" w:fill="FFFFFF"/>
        <w:spacing w:line="360" w:lineRule="auto"/>
        <w:ind w:firstLine="480"/>
        <w:jc w:val="left"/>
        <w:rPr>
          <w:rFonts w:hint="eastAsia" w:ascii="宋体" w:hAnsi="宋体" w:cs="宋体"/>
          <w:color w:val="333333"/>
          <w:kern w:val="0"/>
          <w:sz w:val="24"/>
          <w:szCs w:val="24"/>
          <w:lang w:eastAsia="zh-CN"/>
        </w:rPr>
      </w:pPr>
      <w:r>
        <w:rPr>
          <w:rFonts w:hint="eastAsia" w:ascii="宋体" w:hAnsi="宋体" w:cs="宋体"/>
          <w:color w:val="333333"/>
          <w:kern w:val="0"/>
          <w:sz w:val="24"/>
          <w:szCs w:val="24"/>
          <w:lang w:val="en-US" w:eastAsia="zh-CN"/>
        </w:rPr>
        <w:t>需包含：</w:t>
      </w:r>
      <w:r>
        <w:rPr>
          <w:rFonts w:hint="eastAsia" w:ascii="宋体" w:hAnsi="宋体" w:cs="宋体"/>
          <w:color w:val="333333"/>
          <w:kern w:val="0"/>
          <w:sz w:val="24"/>
          <w:szCs w:val="24"/>
        </w:rPr>
        <w:t>本公司参与本项目投标前三年内，在经营活动中没有重大违法记录；参与本项目政府采购活动时不存在被有关部门禁止参与政府采购活动且在有效期内的情况；本公司具备《中华人民共和国政府采购法》第二十二条第一款的条件；本公司未被列入失信被执行人、重大税收违法案件当事</w:t>
      </w:r>
      <w:bookmarkStart w:id="4" w:name="_GoBack"/>
      <w:bookmarkEnd w:id="4"/>
      <w:r>
        <w:rPr>
          <w:rFonts w:hint="eastAsia" w:ascii="宋体" w:hAnsi="宋体" w:cs="宋体"/>
          <w:color w:val="333333"/>
          <w:kern w:val="0"/>
          <w:sz w:val="24"/>
          <w:szCs w:val="24"/>
        </w:rPr>
        <w:t>人名单、政府采购严重违法失信行为记录名单；本公司不围标、不串标。</w:t>
      </w:r>
      <w:r>
        <w:rPr>
          <w:rFonts w:hint="eastAsia" w:ascii="宋体" w:hAnsi="宋体" w:cs="宋体"/>
          <w:color w:val="333333"/>
          <w:kern w:val="0"/>
          <w:sz w:val="24"/>
          <w:szCs w:val="24"/>
          <w:lang w:eastAsia="zh-CN"/>
        </w:rPr>
        <w:t>（</w:t>
      </w:r>
      <w:r>
        <w:rPr>
          <w:rFonts w:hint="eastAsia" w:ascii="宋体" w:hAnsi="宋体" w:cs="宋体"/>
          <w:color w:val="333333"/>
          <w:kern w:val="0"/>
          <w:sz w:val="24"/>
          <w:szCs w:val="24"/>
          <w:lang w:val="en-US" w:eastAsia="zh-CN"/>
        </w:rPr>
        <w:t>格式自拟</w:t>
      </w:r>
      <w:r>
        <w:rPr>
          <w:rFonts w:hint="eastAsia" w:ascii="宋体" w:hAnsi="宋体" w:cs="宋体"/>
          <w:color w:val="333333"/>
          <w:kern w:val="0"/>
          <w:sz w:val="24"/>
          <w:szCs w:val="24"/>
          <w:lang w:eastAsia="zh-CN"/>
        </w:rPr>
        <w:t>）</w:t>
      </w:r>
    </w:p>
    <w:p w14:paraId="5465BB08">
      <w:pPr>
        <w:widowControl w:val="0"/>
        <w:numPr>
          <w:ilvl w:val="0"/>
          <w:numId w:val="0"/>
        </w:numPr>
        <w:jc w:val="both"/>
        <w:rPr>
          <w:rFonts w:hint="default" w:ascii="宋体" w:hAnsi="宋体" w:cs="宋体"/>
          <w:color w:val="333333"/>
          <w:kern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13B6DE"/>
    <w:multiLevelType w:val="singleLevel"/>
    <w:tmpl w:val="AD13B6DE"/>
    <w:lvl w:ilvl="0" w:tentative="0">
      <w:start w:val="7"/>
      <w:numFmt w:val="chineseCounting"/>
      <w:suff w:val="nothing"/>
      <w:lvlText w:val="%1、"/>
      <w:lvlJc w:val="left"/>
      <w:rPr>
        <w:rFonts w:hint="eastAsia"/>
      </w:rPr>
    </w:lvl>
  </w:abstractNum>
  <w:abstractNum w:abstractNumId="1">
    <w:nsid w:val="B9358C2E"/>
    <w:multiLevelType w:val="singleLevel"/>
    <w:tmpl w:val="B9358C2E"/>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75A53"/>
    <w:rsid w:val="090C66E6"/>
    <w:rsid w:val="0D890E30"/>
    <w:rsid w:val="19CD6175"/>
    <w:rsid w:val="244E0D7D"/>
    <w:rsid w:val="27272489"/>
    <w:rsid w:val="328D6125"/>
    <w:rsid w:val="33450CED"/>
    <w:rsid w:val="33DD79B6"/>
    <w:rsid w:val="3BFD66A3"/>
    <w:rsid w:val="448827F5"/>
    <w:rsid w:val="4A854500"/>
    <w:rsid w:val="526C5FBC"/>
    <w:rsid w:val="55FD3B04"/>
    <w:rsid w:val="5A015AF9"/>
    <w:rsid w:val="665877A1"/>
    <w:rsid w:val="7D7A3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4"/>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next w:val="7"/>
    <w:qFormat/>
    <w:uiPriority w:val="99"/>
    <w:pPr>
      <w:spacing w:after="120"/>
    </w:pPr>
    <w:rPr>
      <w:kern w:val="0"/>
      <w:sz w:val="20"/>
    </w:rPr>
  </w:style>
  <w:style w:type="paragraph" w:styleId="7">
    <w:name w:val="Body Text 2"/>
    <w:basedOn w:val="1"/>
    <w:qFormat/>
    <w:uiPriority w:val="0"/>
    <w:pPr>
      <w:spacing w:line="360" w:lineRule="auto"/>
    </w:pPr>
    <w:rPr>
      <w:sz w:val="24"/>
    </w:rPr>
  </w:style>
  <w:style w:type="table" w:styleId="9">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4">
    <w:name w:val="标题 1 Char"/>
    <w:link w:val="2"/>
    <w:qFormat/>
    <w:uiPriority w:val="0"/>
    <w:rPr>
      <w:b/>
      <w:kern w:val="44"/>
      <w:sz w:val="44"/>
    </w:rPr>
  </w:style>
  <w:style w:type="character" w:customStyle="1" w:styleId="15">
    <w:name w:val="标题 2 Char"/>
    <w:link w:val="3"/>
    <w:qFormat/>
    <w:uiPriority w:val="0"/>
    <w:rPr>
      <w:rFonts w:ascii="Arial" w:hAnsi="Arial" w:eastAsia="黑体"/>
      <w:b/>
      <w:sz w:val="32"/>
    </w:rPr>
  </w:style>
  <w:style w:type="character" w:customStyle="1" w:styleId="16">
    <w:name w:val="font21"/>
    <w:basedOn w:val="10"/>
    <w:qFormat/>
    <w:uiPriority w:val="0"/>
    <w:rPr>
      <w:rFonts w:hint="eastAsia" w:ascii="宋体" w:hAnsi="宋体" w:eastAsia="宋体" w:cs="宋体"/>
      <w:color w:val="000000"/>
      <w:sz w:val="21"/>
      <w:szCs w:val="21"/>
      <w:u w:val="none"/>
    </w:rPr>
  </w:style>
  <w:style w:type="character" w:customStyle="1" w:styleId="17">
    <w:name w:val="font11"/>
    <w:basedOn w:val="10"/>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4521</Words>
  <Characters>4582</Characters>
  <Lines>0</Lines>
  <Paragraphs>0</Paragraphs>
  <TotalTime>1</TotalTime>
  <ScaleCrop>false</ScaleCrop>
  <LinksUpToDate>false</LinksUpToDate>
  <CharactersWithSpaces>5002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2025-01-21T08:07:00Z</dcterms:created>
  <dc:creator>Administrator</dc:creator>
  <cp:lastModifiedBy>中山七院姚老师）15998975173</cp:lastModifiedBy>
  <dcterms:modified xsi:type="dcterms:W3CDTF">2026-09-08T08:33:20Z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eyJoZGlkIjoiYWIyNDBhNzNiZDE1NzEwNDFhM2QwOGQ1ZjY1ODdlMzUiLCJ1c2VySWQiOiIxNTcxMzMwNTAxIn0=</vt:lpwstr>
  </property>
  <property fmtid="{D5CDD505-2E9C-101B-9397-08002B2CF9AE}" pid="4" name="ICV">
    <vt:lpwstr>F323EFF0CBA148408DC470BBC1DCDFF6_13</vt:lpwstr>
  </property>
</Properties>
</file>